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E16C" w14:textId="77777777" w:rsidR="00A77B3E" w:rsidRDefault="00000000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4E83DB0E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33777470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 dnia  16 października 2025 r.</w:t>
      </w:r>
    </w:p>
    <w:p w14:paraId="08BACA0D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14:paraId="00E614A4" w14:textId="77777777" w:rsidR="00A77B3E" w:rsidRDefault="00A77B3E">
      <w:pPr>
        <w:ind w:left="5669"/>
        <w:rPr>
          <w:sz w:val="20"/>
        </w:rPr>
      </w:pPr>
    </w:p>
    <w:p w14:paraId="15B288BC" w14:textId="77777777" w:rsidR="00A77B3E" w:rsidRDefault="00A77B3E">
      <w:pPr>
        <w:ind w:left="5669"/>
        <w:rPr>
          <w:sz w:val="20"/>
        </w:rPr>
      </w:pPr>
    </w:p>
    <w:p w14:paraId="7D344DC4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5A9849C1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14:paraId="1F5268C7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zmiany uchwały Nr XXXVII/266/2020 Rady Miejskiej Tomaszowa Mazowieckiego z dnia 3 grudnia 2020 r. w sprawie regulaminu utrzymania czystości i porządku na terenie miasta Tomaszowa Mazowieckiego</w:t>
      </w:r>
    </w:p>
    <w:p w14:paraId="378A50D7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18 ust. 2 pkt 15, art. 40 ust. 1 ustawy z dnia 8 marca 1990 r. o samorządzie gminnym (</w:t>
      </w:r>
      <w:proofErr w:type="spellStart"/>
      <w:r>
        <w:t>t.j</w:t>
      </w:r>
      <w:proofErr w:type="spellEnd"/>
      <w:r>
        <w:t>. Dz. U. z 2025 r. poz. 1153) i art. 4 ust. 1, ust. 2 i ust. 2a pkt 4 ustawy z dnia 13 września 1996 r. o utrzymaniu czystości i porządku w gminach (</w:t>
      </w:r>
      <w:proofErr w:type="spellStart"/>
      <w:r>
        <w:t>t.j</w:t>
      </w:r>
      <w:proofErr w:type="spellEnd"/>
      <w:r>
        <w:t>. Dz. U. z 2025 r. poz. 733), co następuje:</w:t>
      </w:r>
    </w:p>
    <w:p w14:paraId="504C2AEF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W „Regulaminie utrzymania czystości i porządku na terenie miasta Tomaszowa Mazowieckiego stanowiącym załącznik do uchwały nr XXXVII/266/2020 Rady Miejskiej Tomaszowa Mazowieckiego z dnia 3 grudnia 2020 r. (Dz. Urz. Woj. Łódzkiego z 2020r., poz. 7026, z 2021 r., poz. 1550, z 2023 r. poz. 3367) wprowadza się następujące zmiany:</w:t>
      </w:r>
    </w:p>
    <w:p w14:paraId="15180312" w14:textId="77777777" w:rsidR="00A77B3E" w:rsidRDefault="00000000">
      <w:pPr>
        <w:spacing w:before="120" w:after="120" w:line="276" w:lineRule="auto"/>
        <w:ind w:left="340" w:hanging="227"/>
      </w:pPr>
      <w:r>
        <w:t>1) w § 2 ust. 1 dodaje się pkt. 16 w brzmieniu:</w:t>
      </w:r>
    </w:p>
    <w:p w14:paraId="553A80C3" w14:textId="77777777" w:rsidR="00A77B3E" w:rsidRDefault="00000000">
      <w:pPr>
        <w:spacing w:before="120" w:after="120" w:line="276" w:lineRule="auto"/>
        <w:ind w:left="793" w:hanging="340"/>
      </w:pPr>
      <w:r>
        <w:t>„16) popiół.”;</w:t>
      </w:r>
    </w:p>
    <w:p w14:paraId="406A8DA9" w14:textId="77777777" w:rsidR="00A77B3E" w:rsidRDefault="00000000">
      <w:pPr>
        <w:spacing w:before="120" w:after="120" w:line="276" w:lineRule="auto"/>
        <w:ind w:left="340" w:hanging="227"/>
      </w:pPr>
      <w:r>
        <w:t>2) w § 2 ust. 2 dodaje się ust. 5 w brzmieniu:</w:t>
      </w:r>
    </w:p>
    <w:p w14:paraId="52C9578C" w14:textId="77777777" w:rsidR="00A77B3E" w:rsidRDefault="00000000">
      <w:pPr>
        <w:keepLines/>
        <w:spacing w:before="120" w:after="120" w:line="276" w:lineRule="auto"/>
        <w:ind w:left="453" w:firstLine="227"/>
      </w:pPr>
      <w:r>
        <w:t>„§ 2. 2.5. odpady popiołu, winny być zbierane w pojemnikach lub w workach koloru szarego lub czarnego.”;</w:t>
      </w:r>
    </w:p>
    <w:p w14:paraId="113076D2" w14:textId="77777777" w:rsidR="00A77B3E" w:rsidRDefault="00000000">
      <w:pPr>
        <w:spacing w:before="120" w:after="120" w:line="276" w:lineRule="auto"/>
        <w:ind w:left="340" w:hanging="227"/>
      </w:pPr>
      <w:r>
        <w:t>3) zmienia się treść § 3 ust. 1 i nadaje mu nowe brzmienie:</w:t>
      </w:r>
    </w:p>
    <w:p w14:paraId="0B4B0B6B" w14:textId="77777777" w:rsidR="00A77B3E" w:rsidRDefault="00000000">
      <w:pPr>
        <w:keepLines/>
        <w:spacing w:before="120" w:after="120" w:line="276" w:lineRule="auto"/>
        <w:ind w:left="453" w:firstLine="227"/>
      </w:pPr>
      <w:r>
        <w:t>„§ 3. 1. Właściciele nieruchomości udostępniają zebrane odpady komunalne wymienione w § 2 ust. 1 pkt 1 – 6 i 16 oraz niesegregowane (zmieszane) odpady komunalne i odpady popiołu podmiotowi uprawnionemu do ich odbioru.”;</w:t>
      </w:r>
    </w:p>
    <w:p w14:paraId="5901B307" w14:textId="77777777" w:rsidR="00A77B3E" w:rsidRDefault="00000000">
      <w:pPr>
        <w:spacing w:before="120" w:after="120" w:line="276" w:lineRule="auto"/>
        <w:ind w:left="340" w:hanging="227"/>
      </w:pPr>
      <w:r>
        <w:t>4) zmienia się treść § 3 ust. 3 i nadaje mu nowe brzmienie:</w:t>
      </w:r>
      <w:r>
        <w:br/>
        <w:t>„§ 3. 3. Meble i odpady wielkogabarytowe oraz tekstylia i odzież mogą być odbierane od właścicieli nieruchomości w ramach cyklicznie organizowanych objazdowych zbiórek odpadów wielkogabarytowych, tzw. „wystawek”.</w:t>
      </w:r>
    </w:p>
    <w:p w14:paraId="313E055C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po § 18 dodaje się § 18a w brzmieniu:</w:t>
      </w:r>
      <w:r>
        <w:br/>
        <w:t>„§ 18a</w:t>
      </w:r>
      <w:r>
        <w:rPr>
          <w:b/>
          <w:color w:val="000000"/>
          <w:u w:color="000000"/>
        </w:rPr>
        <w:t>. </w:t>
      </w:r>
      <w:r>
        <w:rPr>
          <w:color w:val="000000"/>
          <w:u w:color="000000"/>
        </w:rPr>
        <w:t>Popiół stanowiący odpad komunalny odbierany będzie z terenu zamieszkałych nieruchomości w każdej ilości z częstotliwością:</w:t>
      </w:r>
    </w:p>
    <w:p w14:paraId="336070E4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raz na cztery tygodnie z zabudowy jednorodzinnej;</w:t>
      </w:r>
    </w:p>
    <w:p w14:paraId="15D7A5D6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co najmniej raz na dwa tygodnie z budynków wielolokalowych.”</w:t>
      </w:r>
    </w:p>
    <w:p w14:paraId="0D01AF67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zmienia się treść § 19 ust. 3 i nadaje mu nowe brzmienie:</w:t>
      </w:r>
      <w:r>
        <w:rPr>
          <w:color w:val="000000"/>
          <w:u w:color="000000"/>
        </w:rPr>
        <w:br/>
        <w:t>„§ 19. 3. W odniesieniu do nieruchomości na których w części zamieszkują, zaś w części nie zamieszkują mieszkańcy, odbiór odpadów komunalnych w części niezamieszkałej odbywa się z częstotliwością określoną w § 16 - 18a.”</w:t>
      </w:r>
    </w:p>
    <w:p w14:paraId="14B2BFCA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 § 20 dodaje się pkt. 4 w brzmieniu:</w:t>
      </w:r>
    </w:p>
    <w:p w14:paraId="287452CB" w14:textId="77777777" w:rsidR="00A77B3E" w:rsidRDefault="00000000">
      <w:pPr>
        <w:spacing w:before="120" w:after="120" w:line="276" w:lineRule="auto"/>
        <w:ind w:left="793" w:hanging="340"/>
        <w:rPr>
          <w:color w:val="000000"/>
          <w:u w:color="000000"/>
        </w:rPr>
      </w:pPr>
      <w:r>
        <w:t>„4) </w:t>
      </w:r>
      <w:r>
        <w:rPr>
          <w:color w:val="000000"/>
          <w:u w:color="000000"/>
        </w:rPr>
        <w:t>popiół stanowiący odpad komunalny – raz na cztery tygodnie.</w:t>
      </w:r>
      <w:r>
        <w:t>”;</w:t>
      </w:r>
    </w:p>
    <w:p w14:paraId="1199083F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 § 23  dodaje się ust. 2 w brzmieniu:</w:t>
      </w:r>
    </w:p>
    <w:p w14:paraId="36DE0BD7" w14:textId="77777777" w:rsidR="00A77B3E" w:rsidRDefault="00000000">
      <w:pPr>
        <w:keepLines/>
        <w:spacing w:before="120" w:after="120" w:line="276" w:lineRule="auto"/>
        <w:ind w:left="453" w:firstLine="227"/>
        <w:rPr>
          <w:color w:val="000000"/>
          <w:u w:color="000000"/>
        </w:rPr>
      </w:pPr>
      <w:r>
        <w:t>„§ 23. </w:t>
      </w:r>
      <w:r>
        <w:rPr>
          <w:color w:val="000000"/>
          <w:u w:color="000000"/>
        </w:rPr>
        <w:t>2. W przypadku kiedy właściciel nieruchomości udokumentuje, że roczny pobór wody do celów bytowych na nieruchomości jest mniejszy niż pojemność zbiornika, dopuszcza się opróżnienie zbiornika raz na 6 miesięcy w przypadku zbiornika bezodpływowego, zaś w przypadku nieczystości gromadzonych w osadnikach w instalacjach przydomowych oczyszczalni ścieków raz na dwa lata.</w:t>
      </w:r>
      <w:r>
        <w:t>”;</w:t>
      </w:r>
    </w:p>
    <w:p w14:paraId="7F78FE5C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 § 26 ust. 2 zmienia się  pkt. 1 i nadaje nowe brzmienie:</w:t>
      </w:r>
    </w:p>
    <w:p w14:paraId="5FC305A8" w14:textId="77777777" w:rsidR="00A77B3E" w:rsidRDefault="00000000">
      <w:pPr>
        <w:keepLines/>
        <w:spacing w:before="120" w:after="120" w:line="276" w:lineRule="auto"/>
        <w:ind w:left="453" w:firstLine="227"/>
        <w:jc w:val="both"/>
        <w:rPr>
          <w:color w:val="000000"/>
          <w:u w:color="000000"/>
        </w:rPr>
      </w:pPr>
      <w:r>
        <w:t>„§ 26. </w:t>
      </w:r>
      <w:r>
        <w:rPr>
          <w:color w:val="000000"/>
          <w:u w:color="000000"/>
        </w:rPr>
        <w:t>2.1. ograniczonym ulicami: Legionów, Elizy Orzeszkowej, Zawadzka, Dzieci Polskich, Warszawska, Gen. Grota-Roweckiego, Nowowiejska, Prezydenta Ignacego Mościckiego, Montwiłła Mireckiego, Zacisze, Mazowiecka, Gen. Władysława Sikorskiego, Wandy Panfil, Zielona;</w:t>
      </w:r>
      <w:r>
        <w:t>”.</w:t>
      </w:r>
    </w:p>
    <w:p w14:paraId="57BCF025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Prezydentowi Miasta Tomaszowa Mazowieckiego.</w:t>
      </w:r>
    </w:p>
    <w:p w14:paraId="0655ADC9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podlega ogłoszeniu w Dzienniku Urzędowym Województwa Łódzkiego i wchodzi w życie z dniem 1 stycznia 2026 roku.</w:t>
      </w:r>
    </w:p>
    <w:p w14:paraId="1FF8B28A" w14:textId="77777777" w:rsidR="00E275C1" w:rsidRDefault="00E275C1">
      <w:pPr>
        <w:rPr>
          <w:rFonts w:eastAsia="Times New Roman" w:cs="Times New Roman"/>
          <w:szCs w:val="20"/>
        </w:rPr>
      </w:pPr>
    </w:p>
    <w:p w14:paraId="22E62CA7" w14:textId="77777777" w:rsidR="00E275C1" w:rsidRDefault="00000000">
      <w:pPr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 w14:paraId="734BD84F" w14:textId="77777777" w:rsidR="00E275C1" w:rsidRDefault="00000000">
      <w:pPr>
        <w:spacing w:before="120" w:after="120" w:line="276" w:lineRule="auto"/>
        <w:ind w:firstLine="227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>Uchwała</w:t>
      </w:r>
    </w:p>
    <w:p w14:paraId="3FB64024" w14:textId="77777777" w:rsidR="00E275C1" w:rsidRDefault="00000000">
      <w:pPr>
        <w:spacing w:before="120" w:after="120" w:line="276" w:lineRule="auto"/>
        <w:ind w:firstLine="227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w sprawie zmiany uchwały Nr XXXVII/266/2020 Rady Miejskiej Tomaszowa Mazowieckiego z dnia 3 grudnia 2020 r. w sprawie regulaminu utrzymania czystości i porządku na terenie miasta Tomaszowa Mazowieckiego</w:t>
      </w:r>
    </w:p>
    <w:p w14:paraId="4DC77F37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ab/>
        <w:t>Zgodnie z art. 4 ustawy o utrzymaniu czystości i porządku w gminie Rada gminy uchwala regulamin utrzymania czystości i porządku na terenie gminy, zwany dalej "regulaminem"; regulamin jest aktem prawa miejscowego.</w:t>
      </w:r>
    </w:p>
    <w:p w14:paraId="79684E86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Regulamin określa szczegółowe zasady utrzymania czystości i porządku na terenie gminy dotyczące:</w:t>
      </w:r>
    </w:p>
    <w:p w14:paraId="319959F3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1) wymagań w zakresie:</w:t>
      </w:r>
    </w:p>
    <w:p w14:paraId="631C8F13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a) selektywnego zbierania i odbierania odpadów komunalnych obejmującego co najmniej: papier, metale, tworzywa sztuczne, szkło, odpady opakowaniowe wielomateriałowe oraz bioodpady,</w:t>
      </w:r>
    </w:p>
    <w:p w14:paraId="59A9B6E6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b) selektywnego zbierania odpadów komunalnych prowadzonego przez punkty selektywnego zbierania odpadów komunalnych w sposób umożliwiający łatwy dostęp dla wszystkich mieszkańców gminy,</w:t>
      </w:r>
    </w:p>
    <w:p w14:paraId="5EDA7E14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c) uprzątania błota, śniegu, lodu i innych zanieczyszczeń z części nieruchomości służących do użytku publicznego,</w:t>
      </w:r>
    </w:p>
    <w:p w14:paraId="7F23AE03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d) mycia i naprawy pojazdów samochodowych poza myjniami i warsztatami naprawczymi;</w:t>
      </w:r>
    </w:p>
    <w:p w14:paraId="16D7A6BF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2) rodzaju i minimalnej pojemności pojemników lub worków, przeznaczonych do zbierania odpadów komunalnych na terenie nieruchomości, w tym na terenach przeznaczonych do użytku publicznego oraz na drogach publicznych, warunków rozmieszczania tych pojemników i worków oraz utrzymania pojemników w odpowiednim stanie sanitarnym, porządkowym i technicznym, przy uwzględnieniu:</w:t>
      </w:r>
    </w:p>
    <w:p w14:paraId="6A24B863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a) średniej ilości odpadów komunalnych wytwarzanych w gospodarstwach domowych bądź w innych źródłach,</w:t>
      </w:r>
    </w:p>
    <w:p w14:paraId="1DC2A75A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b) liczby osób korzystających z tych pojemników lub worków;</w:t>
      </w:r>
    </w:p>
    <w:p w14:paraId="4F9AE510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2a) utrzymania w odpowiednim stanie sanitarnym i porządkowym miejsc gromadzenia odpadów;</w:t>
      </w:r>
    </w:p>
    <w:p w14:paraId="04526797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3) częstotliwości i sposobu pozbywania się odpadów komunalnych i nieczystości ciekłych z terenu nieruchomości oraz z terenów przeznaczonych do użytku publicznego;</w:t>
      </w:r>
    </w:p>
    <w:p w14:paraId="685CB7FC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4) innych wymagań wynikających z wojewódzkiego planu gospodarki odpadami;</w:t>
      </w:r>
    </w:p>
    <w:p w14:paraId="480B3E39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5) obowiązków osób utrzymujących zwierzęta domowe, mających na celu ochronę przed zagrożeniem lub uciążliwością dla ludzi oraz przed zanieczyszczeniem terenów przeznaczonych do wspólnego użytku;</w:t>
      </w:r>
    </w:p>
    <w:p w14:paraId="725EFE53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lastRenderedPageBreak/>
        <w:t>6) wymagań utrzymywania zwierząt gospodarskich na terenach wyłączonych z produkcji rolniczej, w tym także zakazu ich utrzymywania na określonych obszarach lub w poszczególnych nieruchomościach;</w:t>
      </w:r>
    </w:p>
    <w:p w14:paraId="414FAC64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7) wyznaczania obszarów podlegających obowiązkowej deratyzacji i terminów jej przeprowadzania.</w:t>
      </w:r>
    </w:p>
    <w:p w14:paraId="28954415" w14:textId="77777777" w:rsidR="00E275C1" w:rsidRDefault="00000000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 Przedmiotowy projekt zmian do </w:t>
      </w:r>
      <w:proofErr w:type="spellStart"/>
      <w:r>
        <w:rPr>
          <w:rFonts w:eastAsia="Times New Roman" w:cs="Times New Roman"/>
          <w:color w:val="000000"/>
          <w:szCs w:val="20"/>
          <w:u w:color="000000"/>
        </w:rPr>
        <w:t>regulamninu</w:t>
      </w:r>
      <w:proofErr w:type="spellEnd"/>
      <w:r>
        <w:rPr>
          <w:rFonts w:eastAsia="Times New Roman" w:cs="Times New Roman"/>
          <w:color w:val="000000"/>
          <w:szCs w:val="20"/>
          <w:u w:color="000000"/>
        </w:rPr>
        <w:t xml:space="preserve"> utrzymania czystości i porządku na terenie miasta Tomaszowa Mazowieckiego rozszerza katalog odpadów zbieranych w </w:t>
      </w:r>
      <w:proofErr w:type="spellStart"/>
      <w:r>
        <w:rPr>
          <w:rFonts w:eastAsia="Times New Roman" w:cs="Times New Roman"/>
          <w:color w:val="000000"/>
          <w:szCs w:val="20"/>
          <w:u w:color="000000"/>
        </w:rPr>
        <w:t>spsósób</w:t>
      </w:r>
      <w:proofErr w:type="spellEnd"/>
      <w:r>
        <w:rPr>
          <w:rFonts w:eastAsia="Times New Roman" w:cs="Times New Roman"/>
          <w:color w:val="000000"/>
          <w:szCs w:val="20"/>
          <w:u w:color="000000"/>
        </w:rPr>
        <w:t xml:space="preserve"> selektywny o frakcję popiołu ustalając </w:t>
      </w:r>
      <w:proofErr w:type="spellStart"/>
      <w:r>
        <w:rPr>
          <w:rFonts w:eastAsia="Times New Roman" w:cs="Times New Roman"/>
          <w:color w:val="000000"/>
          <w:szCs w:val="20"/>
          <w:u w:color="000000"/>
        </w:rPr>
        <w:t>spsoób</w:t>
      </w:r>
      <w:proofErr w:type="spellEnd"/>
      <w:r>
        <w:rPr>
          <w:rFonts w:eastAsia="Times New Roman" w:cs="Times New Roman"/>
          <w:color w:val="000000"/>
          <w:szCs w:val="20"/>
          <w:u w:color="000000"/>
        </w:rPr>
        <w:t xml:space="preserve"> oraz częstotliwość odbioru tych odpadów, a mianowicie:</w:t>
      </w:r>
    </w:p>
    <w:p w14:paraId="0161A59C" w14:textId="77777777" w:rsidR="00E275C1" w:rsidRDefault="00000000">
      <w:pPr>
        <w:spacing w:before="120" w:after="120" w:line="276" w:lineRule="auto"/>
        <w:ind w:left="340" w:hanging="227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„Popiół stanowiący odpad komunalny odbierany będzie z terenu zamieszkałych nieruchomości w każdej ilości z częstotliwością:</w:t>
      </w:r>
    </w:p>
    <w:p w14:paraId="1A1B0C32" w14:textId="77777777" w:rsidR="00E275C1" w:rsidRDefault="00000000">
      <w:pPr>
        <w:spacing w:before="120" w:after="120" w:line="276" w:lineRule="auto"/>
        <w:ind w:left="340" w:firstLine="340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szCs w:val="20"/>
        </w:rPr>
        <w:t>1) </w:t>
      </w:r>
      <w:r>
        <w:rPr>
          <w:rFonts w:eastAsia="Times New Roman" w:cs="Times New Roman"/>
          <w:color w:val="000000"/>
          <w:szCs w:val="20"/>
          <w:u w:color="000000"/>
        </w:rPr>
        <w:t>raz na cztery tygodnie z zabudowy jednorodzinnej;</w:t>
      </w:r>
    </w:p>
    <w:p w14:paraId="1AAF8853" w14:textId="77777777" w:rsidR="00E275C1" w:rsidRDefault="00000000">
      <w:pPr>
        <w:spacing w:before="120" w:after="120" w:line="276" w:lineRule="auto"/>
        <w:ind w:firstLine="68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szCs w:val="20"/>
        </w:rPr>
        <w:t>2) </w:t>
      </w:r>
      <w:r>
        <w:rPr>
          <w:rFonts w:eastAsia="Times New Roman" w:cs="Times New Roman"/>
          <w:color w:val="000000"/>
          <w:szCs w:val="20"/>
          <w:u w:color="000000"/>
        </w:rPr>
        <w:t xml:space="preserve">co najmniej raz na dwa tygodnie z budynków wielolokalowych.” </w:t>
      </w:r>
    </w:p>
    <w:p w14:paraId="5B0D92EF" w14:textId="77777777" w:rsidR="00E275C1" w:rsidRDefault="00000000">
      <w:pPr>
        <w:spacing w:before="120" w:after="120" w:line="276" w:lineRule="auto"/>
        <w:ind w:firstLine="453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W § 23  regulaminu dodaje się ust. 2 w brzmieniu:</w:t>
      </w:r>
    </w:p>
    <w:p w14:paraId="32CAB48D" w14:textId="77777777" w:rsidR="00E275C1" w:rsidRDefault="00000000">
      <w:pPr>
        <w:keepLines/>
        <w:spacing w:before="120" w:after="120" w:line="276" w:lineRule="auto"/>
        <w:ind w:left="453"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„§ 23. </w:t>
      </w:r>
      <w:r>
        <w:rPr>
          <w:rFonts w:eastAsia="Times New Roman" w:cs="Times New Roman"/>
          <w:color w:val="000000"/>
          <w:szCs w:val="20"/>
          <w:u w:color="000000"/>
        </w:rPr>
        <w:t>2. W przypadku kiedy właściciel nieruchomości udokumentuje, że roczny pobór wody do celów bytowych na nieruchomości jest mniejszy niż pojemność zbiornika, dopuszcza się opróżnienie zbiornika raz na 6 miesięcy w przypadku zbiornika bezodpływowego, zaś w przypadku nieczystości gromadzonych w osadnikach w instalacjach przydomowych oczyszczalni ścieków raz na dwa lata.</w:t>
      </w:r>
      <w:r>
        <w:rPr>
          <w:rFonts w:eastAsia="Times New Roman" w:cs="Times New Roman"/>
          <w:szCs w:val="20"/>
        </w:rPr>
        <w:t>”</w:t>
      </w:r>
    </w:p>
    <w:p w14:paraId="257D5F97" w14:textId="77777777" w:rsidR="00E275C1" w:rsidRDefault="00000000">
      <w:pPr>
        <w:keepLines/>
        <w:spacing w:before="120" w:after="120" w:line="276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Powyższa zmiana podyktowana jest spostrzeżeniami i wynikami dotychczas prowadzonych przez Straż Miejską oraz służby Urzędu </w:t>
      </w:r>
      <w:proofErr w:type="spellStart"/>
      <w:r>
        <w:rPr>
          <w:rFonts w:eastAsia="Times New Roman" w:cs="Times New Roman"/>
          <w:szCs w:val="20"/>
        </w:rPr>
        <w:t>Masta</w:t>
      </w:r>
      <w:proofErr w:type="spellEnd"/>
      <w:r>
        <w:rPr>
          <w:rFonts w:eastAsia="Times New Roman" w:cs="Times New Roman"/>
          <w:szCs w:val="20"/>
        </w:rPr>
        <w:t xml:space="preserve"> kontrolami właścicieli nieruchomości w zakresie </w:t>
      </w:r>
      <w:proofErr w:type="spellStart"/>
      <w:r>
        <w:rPr>
          <w:rFonts w:eastAsia="Times New Roman" w:cs="Times New Roman"/>
          <w:szCs w:val="20"/>
        </w:rPr>
        <w:t>częstotliowści</w:t>
      </w:r>
      <w:proofErr w:type="spellEnd"/>
      <w:r>
        <w:rPr>
          <w:rFonts w:eastAsia="Times New Roman" w:cs="Times New Roman"/>
          <w:szCs w:val="20"/>
        </w:rPr>
        <w:t xml:space="preserve"> pozbywania się nieczystości ciekłych i opróżniania zbiorników bezodpływowych oraz osadów ściekowych z przydomowych oczyszczalni ścieków. </w:t>
      </w:r>
    </w:p>
    <w:p w14:paraId="55C8D994" w14:textId="77777777" w:rsidR="00E275C1" w:rsidRDefault="00000000">
      <w:pPr>
        <w:keepLines/>
        <w:spacing w:before="120" w:after="120" w:line="276" w:lineRule="auto"/>
        <w:ind w:firstLine="72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szCs w:val="20"/>
        </w:rPr>
        <w:t>W</w:t>
      </w:r>
      <w:r>
        <w:rPr>
          <w:rFonts w:eastAsia="Times New Roman" w:cs="Times New Roman"/>
          <w:color w:val="000000"/>
          <w:szCs w:val="20"/>
          <w:u w:color="000000"/>
        </w:rPr>
        <w:t xml:space="preserve"> § 26 </w:t>
      </w:r>
      <w:proofErr w:type="spellStart"/>
      <w:r>
        <w:rPr>
          <w:rFonts w:eastAsia="Times New Roman" w:cs="Times New Roman"/>
          <w:color w:val="000000"/>
          <w:szCs w:val="20"/>
          <w:u w:color="000000"/>
        </w:rPr>
        <w:t>rozszesza</w:t>
      </w:r>
      <w:proofErr w:type="spellEnd"/>
      <w:r>
        <w:rPr>
          <w:rFonts w:eastAsia="Times New Roman" w:cs="Times New Roman"/>
          <w:color w:val="000000"/>
          <w:szCs w:val="20"/>
          <w:u w:color="000000"/>
        </w:rPr>
        <w:t xml:space="preserve"> się obszar, na którym zakazuje się utrzymywania zwierząt gospodarskich na terenie Miasta ograniczony  ulicami:</w:t>
      </w:r>
    </w:p>
    <w:p w14:paraId="154FE5AD" w14:textId="77777777" w:rsidR="00E275C1" w:rsidRDefault="00000000">
      <w:pPr>
        <w:keepLines/>
        <w:spacing w:before="120" w:after="120" w:line="276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„§ 26. </w:t>
      </w:r>
      <w:r>
        <w:rPr>
          <w:rFonts w:eastAsia="Times New Roman" w:cs="Times New Roman"/>
          <w:color w:val="000000"/>
          <w:szCs w:val="20"/>
          <w:u w:color="000000"/>
        </w:rPr>
        <w:t>2.1. ograniczonym ulicami: Legionów, Elizy Orzeszkowej, Zawadzka, Dzieci Polskich, Warszawska, Gen. Grota-Roweckiego, Nowowiejska, Prezydenta Ignacego Mościckiego, Montwiłła Mireckiego, Zacisze, Mazowiecka, Gen. Władysława Sikorskiego, Wandy Panfil, Zielona;</w:t>
      </w:r>
      <w:r>
        <w:rPr>
          <w:rFonts w:eastAsia="Times New Roman" w:cs="Times New Roman"/>
          <w:szCs w:val="20"/>
        </w:rPr>
        <w:t>”.</w:t>
      </w:r>
    </w:p>
    <w:p w14:paraId="352AC855" w14:textId="77777777" w:rsidR="00E275C1" w:rsidRDefault="00E275C1">
      <w:pPr>
        <w:keepLines/>
        <w:spacing w:before="120" w:after="120" w:line="276" w:lineRule="auto"/>
        <w:jc w:val="both"/>
        <w:rPr>
          <w:rFonts w:eastAsia="Times New Roman" w:cs="Times New Roman"/>
          <w:szCs w:val="20"/>
        </w:rPr>
      </w:pPr>
    </w:p>
    <w:p w14:paraId="45543E58" w14:textId="77777777" w:rsidR="00E275C1" w:rsidRDefault="00000000">
      <w:pPr>
        <w:keepLines/>
        <w:spacing w:before="120" w:after="120" w:line="276" w:lineRule="auto"/>
        <w:ind w:firstLine="453"/>
        <w:jc w:val="both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szCs w:val="20"/>
        </w:rPr>
        <w:t>Mając na względzie powyższe podjęcie przedmiotowej uchwały należy uznać za zasadne.</w:t>
      </w:r>
    </w:p>
    <w:p w14:paraId="4BE88B29" w14:textId="77777777" w:rsidR="00E275C1" w:rsidRDefault="00E275C1">
      <w:pPr>
        <w:keepLines/>
        <w:spacing w:before="120" w:after="120" w:line="276" w:lineRule="auto"/>
        <w:ind w:left="453" w:firstLine="227"/>
        <w:rPr>
          <w:rFonts w:eastAsia="Times New Roman" w:cs="Times New Roman"/>
          <w:szCs w:val="20"/>
        </w:rPr>
      </w:pPr>
    </w:p>
    <w:p w14:paraId="332F91E4" w14:textId="77777777" w:rsidR="00E275C1" w:rsidRDefault="00E275C1">
      <w:pPr>
        <w:keepLines/>
        <w:spacing w:before="120" w:after="120" w:line="276" w:lineRule="auto"/>
        <w:ind w:left="453" w:firstLine="227"/>
        <w:rPr>
          <w:rFonts w:eastAsia="Times New Roman" w:cs="Times New Roman"/>
          <w:color w:val="000000"/>
          <w:szCs w:val="20"/>
        </w:rPr>
      </w:pPr>
    </w:p>
    <w:p w14:paraId="42FCA42E" w14:textId="77777777" w:rsidR="00E275C1" w:rsidRDefault="00E275C1">
      <w:pPr>
        <w:spacing w:before="120" w:after="120" w:line="276" w:lineRule="auto"/>
        <w:rPr>
          <w:rFonts w:eastAsia="Times New Roman" w:cs="Times New Roman"/>
          <w:color w:val="000000"/>
          <w:szCs w:val="20"/>
          <w:u w:color="000000"/>
        </w:rPr>
      </w:pPr>
    </w:p>
    <w:sectPr w:rsidR="00E275C1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02322" w14:textId="77777777" w:rsidR="00F60EE6" w:rsidRDefault="00F60EE6">
      <w:r>
        <w:separator/>
      </w:r>
    </w:p>
  </w:endnote>
  <w:endnote w:type="continuationSeparator" w:id="0">
    <w:p w14:paraId="7E8B820E" w14:textId="77777777" w:rsidR="00F60EE6" w:rsidRDefault="00F6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275C1" w14:paraId="3A70E31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86A92CB" w14:textId="77777777" w:rsidR="00E275C1" w:rsidRDefault="00000000">
          <w:pPr>
            <w:rPr>
              <w:sz w:val="18"/>
            </w:rPr>
          </w:pPr>
          <w:r>
            <w:rPr>
              <w:sz w:val="18"/>
            </w:rPr>
            <w:t>Id: C7A45775-00CE-443B-BEE1-3CD8A946CAC6.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B8E3AC2" w14:textId="77777777" w:rsidR="00E275C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731E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7C5CA0C" w14:textId="77777777" w:rsidR="00E275C1" w:rsidRDefault="00E275C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275C1" w14:paraId="35C802F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C9EC193" w14:textId="77777777" w:rsidR="00E275C1" w:rsidRDefault="00000000">
          <w:pPr>
            <w:rPr>
              <w:sz w:val="18"/>
            </w:rPr>
          </w:pPr>
          <w:r>
            <w:rPr>
              <w:sz w:val="18"/>
            </w:rPr>
            <w:t>Id: C7A45775-00CE-443B-BEE1-3CD8A946CAC6.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17522E1" w14:textId="3B6FB73A" w:rsidR="00E275C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731E6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55263629" w14:textId="77777777" w:rsidR="00E275C1" w:rsidRDefault="00E275C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1A4E" w14:textId="77777777" w:rsidR="00F60EE6" w:rsidRDefault="00F60EE6">
      <w:r>
        <w:separator/>
      </w:r>
    </w:p>
  </w:footnote>
  <w:footnote w:type="continuationSeparator" w:id="0">
    <w:p w14:paraId="036E9020" w14:textId="77777777" w:rsidR="00F60EE6" w:rsidRDefault="00F6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8731E6"/>
    <w:rsid w:val="00A77B3E"/>
    <w:rsid w:val="00A81964"/>
    <w:rsid w:val="00CA2A55"/>
    <w:rsid w:val="00E275C1"/>
    <w:rsid w:val="00F6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C1F32"/>
  <w15:docId w15:val="{3D38EA9C-1E7A-4D4C-93AA-F0264DE2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Tomaszowa Mazowieckiego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Nr XXXVII/266/2020 Rady Miejskiej Tomaszowa Mazowieckiego z^dnia 3^grudnia 2020^r. w^sprawie regulaminu utrzymania czystości i^porządku na terenie miasta Tomaszowa Mazowieckiego</dc:subject>
  <dc:creator>tsurmanski</dc:creator>
  <cp:lastModifiedBy>Tomasz Surmański</cp:lastModifiedBy>
  <cp:revision>2</cp:revision>
  <dcterms:created xsi:type="dcterms:W3CDTF">2025-10-16T05:58:00Z</dcterms:created>
  <dcterms:modified xsi:type="dcterms:W3CDTF">2025-10-16T05:58:00Z</dcterms:modified>
  <cp:category>Akt prawny</cp:category>
</cp:coreProperties>
</file>