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DA83" w14:textId="77777777" w:rsidR="00A77B3E" w:rsidRDefault="00000000">
      <w:pPr>
        <w:ind w:left="5669"/>
        <w:rPr>
          <w:b/>
          <w:i/>
          <w:sz w:val="20"/>
          <w:u w:val="thick"/>
        </w:rPr>
      </w:pPr>
      <w:r>
        <w:rPr>
          <w:b/>
          <w:i/>
          <w:sz w:val="20"/>
          <w:u w:val="thick"/>
        </w:rPr>
        <w:t>Projekt</w:t>
      </w:r>
    </w:p>
    <w:p w14:paraId="6A7DB97D" w14:textId="77777777" w:rsidR="00A77B3E" w:rsidRDefault="00A77B3E">
      <w:pPr>
        <w:ind w:left="5669"/>
        <w:rPr>
          <w:b/>
          <w:i/>
          <w:sz w:val="20"/>
          <w:u w:val="thick"/>
        </w:rPr>
      </w:pPr>
    </w:p>
    <w:p w14:paraId="7441F1CF" w14:textId="77777777" w:rsidR="00A77B3E" w:rsidRDefault="00000000">
      <w:pPr>
        <w:ind w:left="5669"/>
        <w:rPr>
          <w:sz w:val="20"/>
        </w:rPr>
      </w:pPr>
      <w:r>
        <w:rPr>
          <w:sz w:val="20"/>
        </w:rPr>
        <w:t>z dnia  16 października 2025 r.</w:t>
      </w:r>
    </w:p>
    <w:p w14:paraId="20E686A4" w14:textId="77777777" w:rsidR="00A77B3E" w:rsidRDefault="00000000">
      <w:pPr>
        <w:ind w:left="5669"/>
        <w:rPr>
          <w:sz w:val="20"/>
        </w:rPr>
      </w:pPr>
      <w:r>
        <w:rPr>
          <w:sz w:val="20"/>
        </w:rPr>
        <w:t>Zatwierdzony przez .........................</w:t>
      </w:r>
    </w:p>
    <w:p w14:paraId="46C7FF8B" w14:textId="77777777" w:rsidR="00A77B3E" w:rsidRDefault="00A77B3E">
      <w:pPr>
        <w:ind w:left="5669"/>
        <w:rPr>
          <w:sz w:val="20"/>
        </w:rPr>
      </w:pPr>
    </w:p>
    <w:p w14:paraId="01A359A8" w14:textId="77777777" w:rsidR="00A77B3E" w:rsidRDefault="00A77B3E">
      <w:pPr>
        <w:ind w:left="5669"/>
        <w:rPr>
          <w:sz w:val="20"/>
        </w:rPr>
      </w:pPr>
    </w:p>
    <w:p w14:paraId="72B3338E" w14:textId="77777777" w:rsidR="00A77B3E" w:rsidRDefault="00000000">
      <w:pPr>
        <w:spacing w:line="276" w:lineRule="auto"/>
        <w:jc w:val="center"/>
        <w:rPr>
          <w:b/>
          <w:caps/>
        </w:rPr>
      </w:pPr>
      <w:r>
        <w:rPr>
          <w:b/>
          <w:caps/>
        </w:rPr>
        <w:t>Uchwała nr ....................</w:t>
      </w:r>
      <w:r>
        <w:rPr>
          <w:b/>
          <w:caps/>
        </w:rPr>
        <w:br/>
        <w:t>Rady Miejskiej Tomaszowa Mazowieckiego</w:t>
      </w:r>
    </w:p>
    <w:p w14:paraId="5FCDD143" w14:textId="77777777" w:rsidR="00A77B3E" w:rsidRDefault="00000000">
      <w:pPr>
        <w:spacing w:before="280" w:after="280" w:line="276" w:lineRule="auto"/>
        <w:jc w:val="center"/>
        <w:rPr>
          <w:b/>
          <w:caps/>
        </w:rPr>
      </w:pPr>
      <w:r>
        <w:t>z dnia .................... 2025 r.</w:t>
      </w:r>
    </w:p>
    <w:p w14:paraId="75E1D453" w14:textId="77777777" w:rsidR="00A77B3E" w:rsidRDefault="00000000">
      <w:pPr>
        <w:keepNext/>
        <w:spacing w:after="480" w:line="276" w:lineRule="auto"/>
        <w:jc w:val="center"/>
      </w:pPr>
      <w:r>
        <w:rPr>
          <w:b/>
        </w:rPr>
        <w:t>w sprawie określenia metody ustalenia opłaty za gospodarowanie odpadami komunalnymi oraz ustalenia stawki opłaty</w:t>
      </w:r>
    </w:p>
    <w:p w14:paraId="739B5DF3" w14:textId="77777777" w:rsidR="00A77B3E" w:rsidRDefault="00000000">
      <w:pPr>
        <w:keepLines/>
        <w:spacing w:before="120" w:after="120" w:line="276" w:lineRule="auto"/>
        <w:ind w:firstLine="227"/>
      </w:pPr>
      <w:r>
        <w:t>Na podstawie art. 18 ust. 2 pkt 15, art. 40 ust. 1 i art. 41 ust. 1 ustawy z dnia 8 marca 1990 r. o samorządzie gminnym (</w:t>
      </w:r>
      <w:proofErr w:type="spellStart"/>
      <w:r>
        <w:t>t.j</w:t>
      </w:r>
      <w:proofErr w:type="spellEnd"/>
      <w:r>
        <w:t>. Dz. U. z 2025 r. poz. 1153) oraz art. 6j ust. 1 pkt. 1 i 2, ust. 2a, 3e pkt 1, art. 6k ust. 1 pkt. 1, ust. 2, 2a pkt. 1, 2, art. 6r ust 2da pkt 2 oraz ust. 3 ustawy z dnia 13 września 1996 r. o utrzymaniu czystości i porządku w gminach (</w:t>
      </w:r>
      <w:proofErr w:type="spellStart"/>
      <w:r>
        <w:t>t.j</w:t>
      </w:r>
      <w:proofErr w:type="spellEnd"/>
      <w:r>
        <w:t>. Dz. U. z 2025 r. poz. 733), uchwala się, co następuje:</w:t>
      </w:r>
    </w:p>
    <w:p w14:paraId="2A701F67" w14:textId="77777777" w:rsidR="00A77B3E" w:rsidRDefault="00000000">
      <w:pPr>
        <w:keepLines/>
        <w:spacing w:before="120" w:after="120" w:line="276" w:lineRule="auto"/>
        <w:ind w:firstLine="340"/>
        <w:rPr>
          <w:color w:val="000000"/>
          <w:u w:color="000000"/>
        </w:rPr>
      </w:pPr>
      <w:r>
        <w:rPr>
          <w:b/>
        </w:rPr>
        <w:t>§ 1. </w:t>
      </w:r>
      <w:r>
        <w:t>1. W przypadku nieruchomości zabudowanych budynkami mieszkalnymi jednorodzinnymi, na których zamieszkują mieszkańcy dokonuje się wyboru metody ustalenia opłaty za gospodarowanie odpadami komunalnymi w oparciu o liczbę mieszkańców zamieszkujących daną nieruchomość.</w:t>
      </w:r>
    </w:p>
    <w:p w14:paraId="2A716A17" w14:textId="77777777" w:rsidR="00A77B3E" w:rsidRDefault="00000000">
      <w:pPr>
        <w:keepLines/>
        <w:spacing w:before="120" w:after="120" w:line="276" w:lineRule="auto"/>
        <w:ind w:firstLine="340"/>
        <w:rPr>
          <w:color w:val="000000"/>
          <w:u w:color="000000"/>
        </w:rPr>
      </w:pPr>
      <w:r>
        <w:t>2. </w:t>
      </w:r>
      <w:r>
        <w:rPr>
          <w:color w:val="000000"/>
          <w:u w:color="000000"/>
        </w:rPr>
        <w:t>Ustala się stawkę opłaty za gospodarowanie odpadami komunalnymi z nieruchomości, o których mowa w ust. 1 w wysokości 29,90 zł miesięcznie od jednego mieszkańca zamieszkującego daną nieruchomość.</w:t>
      </w:r>
    </w:p>
    <w:p w14:paraId="5BFFCC9F" w14:textId="77777777" w:rsidR="00A77B3E" w:rsidRDefault="00000000">
      <w:pPr>
        <w:keepLines/>
        <w:spacing w:before="120" w:after="120" w:line="276" w:lineRule="auto"/>
        <w:ind w:firstLine="340"/>
        <w:rPr>
          <w:color w:val="000000"/>
          <w:u w:color="000000"/>
        </w:rPr>
      </w:pPr>
      <w:r>
        <w:t>3. </w:t>
      </w:r>
      <w:r>
        <w:rPr>
          <w:color w:val="000000"/>
          <w:u w:color="000000"/>
        </w:rPr>
        <w:t>Ustala się stawkę opłaty podwyższonej za gospodarowanie odpadami komunalnymi z nieruchomości, o których mowa w ust. 1, jeżeli właściciel nieruchomości nie wypełnia obowiązku zbierania odpadów komunalnych w sposób selektywny, w wysokości 59,80 zł miesięcznie od jednego mieszkańca zamieszkującego daną nieruchomość.</w:t>
      </w:r>
    </w:p>
    <w:p w14:paraId="7F59C88C" w14:textId="77777777" w:rsidR="00A77B3E" w:rsidRDefault="00000000">
      <w:pPr>
        <w:keepLines/>
        <w:spacing w:before="120" w:after="120" w:line="276" w:lineRule="auto"/>
        <w:ind w:firstLine="340"/>
        <w:rPr>
          <w:color w:val="000000"/>
          <w:u w:color="000000"/>
        </w:rPr>
      </w:pPr>
      <w:r>
        <w:rPr>
          <w:b/>
        </w:rPr>
        <w:t>§ 2. </w:t>
      </w:r>
      <w:r>
        <w:t>1. </w:t>
      </w:r>
      <w:r>
        <w:rPr>
          <w:color w:val="000000"/>
          <w:u w:color="000000"/>
        </w:rPr>
        <w:t>W przypadku nieruchomości zabudowanych budynkami wielolokalowymi, na których zamieszkują mieszkańcy dokonuje się wyboru metody ustalenia opłaty za gospodarowanie odpadami komunalnymi w oparciu o ilość zużytej wody z danej nieruchomości.</w:t>
      </w:r>
    </w:p>
    <w:p w14:paraId="326FAC6E" w14:textId="77777777" w:rsidR="00A77B3E" w:rsidRDefault="00000000">
      <w:pPr>
        <w:keepLines/>
        <w:spacing w:before="120" w:after="120" w:line="276" w:lineRule="auto"/>
        <w:ind w:firstLine="340"/>
        <w:rPr>
          <w:color w:val="000000"/>
          <w:u w:color="000000"/>
        </w:rPr>
      </w:pPr>
      <w:r>
        <w:t>2. </w:t>
      </w:r>
      <w:r>
        <w:rPr>
          <w:color w:val="000000"/>
          <w:u w:color="000000"/>
        </w:rPr>
        <w:t>Ustala się stawkę opłaty za gospodarowanie odpadami komunalnymi z nieruchomości, o których mowa w ust. 1 w wysokości 11,10 zł za 1 m</w:t>
      </w:r>
      <w:r>
        <w:rPr>
          <w:color w:val="000000"/>
          <w:u w:color="000000"/>
          <w:vertAlign w:val="superscript"/>
        </w:rPr>
        <w:t xml:space="preserve">3 </w:t>
      </w:r>
      <w:r>
        <w:rPr>
          <w:color w:val="000000"/>
          <w:u w:color="000000"/>
        </w:rPr>
        <w:t>zużytej wody.</w:t>
      </w:r>
    </w:p>
    <w:p w14:paraId="0136BE53" w14:textId="77777777" w:rsidR="00A77B3E" w:rsidRDefault="00000000">
      <w:pPr>
        <w:keepLines/>
        <w:spacing w:before="120" w:after="120" w:line="276" w:lineRule="auto"/>
        <w:ind w:firstLine="340"/>
        <w:rPr>
          <w:color w:val="000000"/>
          <w:u w:color="000000"/>
        </w:rPr>
      </w:pPr>
      <w:r>
        <w:t>3. </w:t>
      </w:r>
      <w:r>
        <w:rPr>
          <w:color w:val="000000"/>
          <w:u w:color="000000"/>
        </w:rPr>
        <w:t>Ustala się stawkę opłaty podwyższonej za gospodarowanie odpadami komunalnymi z nieruchomości, o których mowa w ust. 1, jeżeli właściciel nieruchomości nie wypełnia obowiązku zbierania odpadów komunalnych w sposób selektywny, w wysokości 22,20 zł za 1 m</w:t>
      </w:r>
      <w:r>
        <w:rPr>
          <w:color w:val="000000"/>
          <w:u w:color="000000"/>
          <w:vertAlign w:val="superscript"/>
        </w:rPr>
        <w:t xml:space="preserve">3 </w:t>
      </w:r>
      <w:r>
        <w:rPr>
          <w:color w:val="000000"/>
          <w:u w:color="000000"/>
        </w:rPr>
        <w:t>zużytej wody.</w:t>
      </w:r>
    </w:p>
    <w:p w14:paraId="2C3018C5" w14:textId="77777777" w:rsidR="00A77B3E" w:rsidRDefault="00000000">
      <w:pPr>
        <w:keepLines/>
        <w:spacing w:before="120" w:after="120" w:line="276" w:lineRule="auto"/>
        <w:ind w:firstLine="340"/>
        <w:rPr>
          <w:color w:val="000000"/>
          <w:u w:color="000000"/>
        </w:rPr>
      </w:pPr>
      <w:r>
        <w:t>4. </w:t>
      </w:r>
      <w:r>
        <w:rPr>
          <w:color w:val="000000"/>
          <w:u w:color="000000"/>
        </w:rPr>
        <w:t>Podstawę ustalenia opłaty stanowi średniomiesięczne zużycie wody.</w:t>
      </w:r>
    </w:p>
    <w:p w14:paraId="4C331442" w14:textId="77777777" w:rsidR="00A77B3E" w:rsidRDefault="00000000">
      <w:pPr>
        <w:keepLines/>
        <w:spacing w:before="120" w:after="120" w:line="276" w:lineRule="auto"/>
        <w:ind w:firstLine="340"/>
        <w:rPr>
          <w:color w:val="000000"/>
          <w:u w:color="000000"/>
        </w:rPr>
      </w:pPr>
      <w:r>
        <w:lastRenderedPageBreak/>
        <w:t>5. </w:t>
      </w:r>
      <w:r>
        <w:rPr>
          <w:color w:val="000000"/>
          <w:u w:color="000000"/>
        </w:rPr>
        <w:t>Średniomiesięczne zużycie wody, o którym mowa w ust. 4, wyliczane jest jako suma ilości zużytej wody według wskazań wodomierza za kolejnych 6 miesięcy następujących po sobie – bezpośrednio poprzedzających miesiąc, w którym powstał obowiązek złożenia deklaracji, podzielona przez 6.</w:t>
      </w:r>
    </w:p>
    <w:p w14:paraId="5E9D1362" w14:textId="77777777" w:rsidR="00A77B3E" w:rsidRDefault="00000000">
      <w:pPr>
        <w:keepLines/>
        <w:spacing w:before="120" w:after="120" w:line="276" w:lineRule="auto"/>
        <w:ind w:firstLine="340"/>
        <w:rPr>
          <w:color w:val="000000"/>
          <w:u w:color="000000"/>
        </w:rPr>
      </w:pPr>
      <w:r>
        <w:t>6. </w:t>
      </w:r>
      <w:r>
        <w:rPr>
          <w:color w:val="000000"/>
          <w:u w:color="000000"/>
        </w:rPr>
        <w:t>Dla średniomiesięcznego zużycia wody, o którym mowa w ust. 4, wyliczonego zgodnie z ust. 5, przyjmuje się sześciomiesięczny okres rozliczeniowy.</w:t>
      </w:r>
    </w:p>
    <w:p w14:paraId="4AFD923C" w14:textId="77777777" w:rsidR="00A77B3E" w:rsidRDefault="00000000">
      <w:pPr>
        <w:keepLines/>
        <w:spacing w:before="120" w:after="120" w:line="276" w:lineRule="auto"/>
        <w:ind w:firstLine="340"/>
        <w:rPr>
          <w:color w:val="000000"/>
          <w:u w:color="000000"/>
        </w:rPr>
      </w:pPr>
      <w:r>
        <w:t>7. </w:t>
      </w:r>
      <w:r>
        <w:rPr>
          <w:color w:val="000000"/>
          <w:u w:color="000000"/>
        </w:rPr>
        <w:t>Sześciomiesięczny okres rozliczeniowy, o którym mowa w ust. 6, liczony jest za kolejne sześć miesięcy począwszy od  miesiąca, w którym powstał obowiązek złożenia deklaracji.</w:t>
      </w:r>
    </w:p>
    <w:p w14:paraId="7CDFD665" w14:textId="77777777" w:rsidR="00A77B3E" w:rsidRDefault="00000000">
      <w:pPr>
        <w:keepLines/>
        <w:spacing w:before="120" w:after="120" w:line="276" w:lineRule="auto"/>
        <w:ind w:firstLine="340"/>
        <w:rPr>
          <w:color w:val="000000"/>
          <w:u w:color="000000"/>
        </w:rPr>
      </w:pPr>
      <w:r>
        <w:t>8. </w:t>
      </w:r>
      <w:r>
        <w:rPr>
          <w:color w:val="000000"/>
          <w:u w:color="000000"/>
        </w:rPr>
        <w:t>Przy wyliczaniu średniomiesięcznego zużycia wody nie uwzględnia się ilości wody:</w:t>
      </w:r>
    </w:p>
    <w:p w14:paraId="3230CF49" w14:textId="77777777" w:rsidR="00A77B3E" w:rsidRDefault="00000000">
      <w:pPr>
        <w:spacing w:before="120" w:after="120" w:line="276" w:lineRule="auto"/>
        <w:ind w:left="340" w:hanging="227"/>
        <w:rPr>
          <w:color w:val="000000"/>
          <w:u w:color="000000"/>
        </w:rPr>
      </w:pPr>
      <w:r>
        <w:t>1) </w:t>
      </w:r>
      <w:r>
        <w:rPr>
          <w:color w:val="000000"/>
          <w:u w:color="000000"/>
        </w:rPr>
        <w:t>bezpowrotnie zużytej w okresie przyjętym do wyliczenia, ustalonej na podstawie wskazań dodatkowego wodomierza zainstalowanego na danej nieruchomości;</w:t>
      </w:r>
    </w:p>
    <w:p w14:paraId="158D0142" w14:textId="77777777" w:rsidR="00A77B3E" w:rsidRDefault="00000000">
      <w:pPr>
        <w:spacing w:before="120" w:after="120" w:line="276" w:lineRule="auto"/>
        <w:ind w:left="340" w:hanging="227"/>
        <w:rPr>
          <w:color w:val="000000"/>
          <w:u w:color="000000"/>
        </w:rPr>
      </w:pPr>
      <w:r>
        <w:t>2) </w:t>
      </w:r>
      <w:r>
        <w:rPr>
          <w:color w:val="000000"/>
          <w:u w:color="000000"/>
        </w:rPr>
        <w:t>wody zużytej poza częścią zamieszkałą nieruchomości – wody wykorzystywanej na cele wspólne nieruchomości oraz wody wykorzystywanej w lokalach użytkowych.</w:t>
      </w:r>
    </w:p>
    <w:p w14:paraId="5D75FD5E" w14:textId="77777777" w:rsidR="00A77B3E" w:rsidRDefault="00000000">
      <w:pPr>
        <w:keepLines/>
        <w:spacing w:before="120" w:after="120" w:line="276" w:lineRule="auto"/>
        <w:ind w:firstLine="340"/>
        <w:rPr>
          <w:color w:val="000000"/>
          <w:u w:color="000000"/>
        </w:rPr>
      </w:pPr>
      <w:r>
        <w:rPr>
          <w:b/>
        </w:rPr>
        <w:t>§ 3. </w:t>
      </w:r>
      <w:r>
        <w:t>1. </w:t>
      </w:r>
      <w:r>
        <w:rPr>
          <w:color w:val="000000"/>
          <w:u w:color="000000"/>
        </w:rPr>
        <w:t>W przypadku nieruchomości, o których mowa w § 2, w przypadku:</w:t>
      </w:r>
    </w:p>
    <w:p w14:paraId="1285E86D" w14:textId="77777777" w:rsidR="00A77B3E" w:rsidRDefault="00000000">
      <w:pPr>
        <w:spacing w:before="120" w:after="120" w:line="276" w:lineRule="auto"/>
        <w:ind w:left="340" w:hanging="227"/>
        <w:rPr>
          <w:color w:val="000000"/>
          <w:u w:color="000000"/>
        </w:rPr>
      </w:pPr>
      <w:r>
        <w:t>1) </w:t>
      </w:r>
      <w:r>
        <w:rPr>
          <w:color w:val="000000"/>
          <w:u w:color="000000"/>
        </w:rPr>
        <w:t>braku wodomierza, lub</w:t>
      </w:r>
    </w:p>
    <w:p w14:paraId="363258F1" w14:textId="77777777" w:rsidR="00A77B3E" w:rsidRDefault="00000000">
      <w:pPr>
        <w:spacing w:before="120" w:after="120" w:line="276" w:lineRule="auto"/>
        <w:ind w:left="340" w:hanging="227"/>
        <w:rPr>
          <w:color w:val="000000"/>
          <w:u w:color="000000"/>
        </w:rPr>
      </w:pPr>
      <w:r>
        <w:t>2) </w:t>
      </w:r>
      <w:r>
        <w:rPr>
          <w:color w:val="000000"/>
          <w:u w:color="000000"/>
        </w:rPr>
        <w:t>braku odpowiednich danych dotyczących ilości zużytej wody</w:t>
      </w:r>
    </w:p>
    <w:p w14:paraId="448AE9FF" w14:textId="77777777" w:rsidR="00A77B3E" w:rsidRDefault="00000000">
      <w:pPr>
        <w:keepLines/>
        <w:spacing w:before="120" w:after="120" w:line="276" w:lineRule="auto"/>
        <w:ind w:left="227" w:hanging="113"/>
        <w:rPr>
          <w:color w:val="000000"/>
          <w:u w:color="000000"/>
        </w:rPr>
      </w:pPr>
      <w:r>
        <w:rPr>
          <w:color w:val="000000"/>
          <w:u w:color="000000"/>
        </w:rPr>
        <w:fldChar w:fldCharType="begin"/>
      </w:r>
      <w:r>
        <w:rPr>
          <w:color w:val="000000"/>
          <w:u w:color="000000"/>
        </w:rPr>
        <w:instrText>MERGEFIELD COMMONPART_OF_POINTS \* MERGEFORMAT</w:instrText>
      </w:r>
      <w:r>
        <w:rPr>
          <w:color w:val="000000"/>
          <w:u w:color="000000"/>
        </w:rPr>
        <w:fldChar w:fldCharType="separate"/>
      </w:r>
      <w:r>
        <w:t>– </w:t>
      </w:r>
      <w:r>
        <w:rPr>
          <w:color w:val="000000"/>
          <w:u w:color="000000"/>
        </w:rPr>
        <w:fldChar w:fldCharType="end"/>
      </w:r>
      <w:r>
        <w:rPr>
          <w:color w:val="000000"/>
          <w:u w:color="000000"/>
        </w:rPr>
        <w:t>dokonuje się wyboru metody ustalenia opłaty za gospodarowanie odpadami komunalnymi w oparciu o liczbę mieszkańców zamieszkujących daną nieruchomość.</w:t>
      </w:r>
    </w:p>
    <w:p w14:paraId="203FAA50" w14:textId="77777777" w:rsidR="00A77B3E" w:rsidRDefault="00000000">
      <w:pPr>
        <w:keepLines/>
        <w:spacing w:before="120" w:after="120" w:line="276" w:lineRule="auto"/>
        <w:ind w:firstLine="340"/>
        <w:rPr>
          <w:color w:val="000000"/>
          <w:u w:color="000000"/>
        </w:rPr>
      </w:pPr>
      <w:r>
        <w:t>2. </w:t>
      </w:r>
      <w:r>
        <w:rPr>
          <w:color w:val="000000"/>
          <w:u w:color="000000"/>
        </w:rPr>
        <w:t>Ustala się stawkę opłaty za gospodarowanie odpadami komunalnymi z nieruchomości, o których mowa w ust. 1 w wysokości 29,90 zł miesięcznie od jednego mieszkańca zamieszkującego daną nieruchomość.</w:t>
      </w:r>
    </w:p>
    <w:p w14:paraId="45758E43" w14:textId="77777777" w:rsidR="00A77B3E" w:rsidRDefault="00000000">
      <w:pPr>
        <w:keepLines/>
        <w:spacing w:before="120" w:after="120" w:line="276" w:lineRule="auto"/>
        <w:ind w:firstLine="340"/>
        <w:rPr>
          <w:color w:val="000000"/>
          <w:u w:color="000000"/>
        </w:rPr>
      </w:pPr>
      <w:r>
        <w:t>3. </w:t>
      </w:r>
      <w:r>
        <w:rPr>
          <w:color w:val="000000"/>
          <w:u w:color="000000"/>
        </w:rPr>
        <w:t>Ustala się stawkę opłaty podwyższonej za gospodarowanie odpadami komunalnymi z nieruchomości, o których mowa w ust. 1, jeżeli właściciel nieruchomości nie wypełnia obowiązku zbierania odpadów komunalnych w sposób selektywny, w wysokości 59,80 zł miesięcznie od jednego mieszkańca zamieszkującego daną nieruchomość.</w:t>
      </w:r>
    </w:p>
    <w:p w14:paraId="49DF79F4" w14:textId="77777777" w:rsidR="00A77B3E" w:rsidRDefault="00000000">
      <w:pPr>
        <w:keepLines/>
        <w:spacing w:before="120" w:after="120" w:line="276" w:lineRule="auto"/>
        <w:ind w:firstLine="340"/>
        <w:rPr>
          <w:color w:val="000000"/>
          <w:u w:color="000000"/>
        </w:rPr>
      </w:pPr>
      <w:r>
        <w:t>4. </w:t>
      </w:r>
      <w:r>
        <w:rPr>
          <w:color w:val="000000"/>
          <w:u w:color="000000"/>
        </w:rPr>
        <w:t>W przypadku nieruchomości, o których mowa w ust. 1 pkt. 1 i 2 po uzyskaniu danych, o których mowa w § 2 ust. 5-7 wysokość opłaty ustala się w oparciu o metodę i sposób określony w § 2.</w:t>
      </w:r>
    </w:p>
    <w:p w14:paraId="1D5668C6" w14:textId="77777777" w:rsidR="00A77B3E" w:rsidRDefault="00000000">
      <w:pPr>
        <w:keepLines/>
        <w:spacing w:before="120" w:after="120" w:line="276" w:lineRule="auto"/>
        <w:ind w:firstLine="340"/>
        <w:rPr>
          <w:color w:val="000000"/>
          <w:u w:color="000000"/>
        </w:rPr>
      </w:pPr>
      <w:r>
        <w:rPr>
          <w:b/>
        </w:rPr>
        <w:t>§ 4. </w:t>
      </w:r>
      <w:r>
        <w:t>1. </w:t>
      </w:r>
      <w:r>
        <w:rPr>
          <w:color w:val="000000"/>
          <w:u w:color="000000"/>
        </w:rPr>
        <w:t>Ustalone stawki opłaty za gospodarowanie odpadami komunalnymi na terenie Gminy Miasto Tomaszów Mazowiecki uwzględniają dochody gminy uzyskane z tytułu sprzedaży surowców wtórnych i produktów przygotowanych do ponownego użycia.</w:t>
      </w:r>
    </w:p>
    <w:p w14:paraId="16FE3352" w14:textId="77777777" w:rsidR="00A77B3E" w:rsidRDefault="00000000">
      <w:pPr>
        <w:keepLines/>
        <w:spacing w:before="120" w:after="120" w:line="276" w:lineRule="auto"/>
        <w:ind w:firstLine="340"/>
        <w:rPr>
          <w:color w:val="000000"/>
          <w:u w:color="000000"/>
        </w:rPr>
      </w:pPr>
      <w:r>
        <w:t>2. </w:t>
      </w:r>
      <w:r>
        <w:rPr>
          <w:color w:val="000000"/>
          <w:u w:color="000000"/>
        </w:rPr>
        <w:t>Postanawia się o pokryciu części kosztów gospodarowania odpadami komunalnymi z dochodów własnych nie pochodzących z pobranej opłaty za gospodarowanie odpadami komunalnymi, wynikających z różnicy powstałej pomiędzy dochodami z pobranej opłaty za zagospodarowanie odpadami komunalnymi a kosztami funkcjonowania systemu gospodarowania odpadami komunalnymi, celem obniżenia opłat za gospodarowanie odpadami komunalnymi pobieranych od właścicieli nieruchomości.</w:t>
      </w:r>
    </w:p>
    <w:p w14:paraId="31039DE4" w14:textId="77777777" w:rsidR="00A77B3E" w:rsidRDefault="00000000">
      <w:pPr>
        <w:keepLines/>
        <w:spacing w:before="120" w:after="120" w:line="276" w:lineRule="auto"/>
        <w:ind w:firstLine="340"/>
        <w:rPr>
          <w:color w:val="000000"/>
          <w:u w:color="000000"/>
        </w:rPr>
      </w:pPr>
      <w:r>
        <w:lastRenderedPageBreak/>
        <w:t>3. </w:t>
      </w:r>
      <w:r>
        <w:rPr>
          <w:color w:val="000000"/>
          <w:u w:color="000000"/>
        </w:rPr>
        <w:t>Dochody gminy, o których mowa w ust. 2 przeznaczone na pokrycie kosztów gospodarowania odpadami komunalnymi dla danego roku budżetowego zostaną zaplanowane każdorazowo w budżecie Miasta.</w:t>
      </w:r>
    </w:p>
    <w:p w14:paraId="72CD0A25" w14:textId="77777777" w:rsidR="00A77B3E" w:rsidRDefault="00000000">
      <w:pPr>
        <w:keepLines/>
        <w:spacing w:before="120" w:after="120" w:line="276" w:lineRule="auto"/>
        <w:ind w:firstLine="340"/>
        <w:rPr>
          <w:color w:val="000000"/>
          <w:u w:color="000000"/>
        </w:rPr>
      </w:pPr>
      <w:r>
        <w:rPr>
          <w:b/>
        </w:rPr>
        <w:t>§ 5. </w:t>
      </w:r>
      <w:r>
        <w:rPr>
          <w:color w:val="000000"/>
          <w:u w:color="000000"/>
        </w:rPr>
        <w:t>W przypadku prowadzenia w części lokalu mieszkalnego obsługi biurowej działalności gospodarczej opłatę za gospodarowanie odpadami komunalnymi uiszcza się w ramach opłaty dotyczącej nieruchomości, o której mowa w § 1 i 2.</w:t>
      </w:r>
    </w:p>
    <w:p w14:paraId="3F0B10DF" w14:textId="77777777" w:rsidR="00A77B3E" w:rsidRDefault="00000000">
      <w:pPr>
        <w:keepLines/>
        <w:spacing w:before="120" w:after="120" w:line="276" w:lineRule="auto"/>
        <w:ind w:firstLine="340"/>
        <w:rPr>
          <w:color w:val="000000"/>
          <w:u w:color="000000"/>
        </w:rPr>
      </w:pPr>
      <w:r>
        <w:rPr>
          <w:b/>
        </w:rPr>
        <w:t>§ 6. </w:t>
      </w:r>
      <w:r>
        <w:t>1. </w:t>
      </w:r>
      <w:r>
        <w:rPr>
          <w:color w:val="000000"/>
          <w:u w:color="000000"/>
        </w:rPr>
        <w:t>Zwalnia się w części z opłaty za gospodarowanie odpadami komunalnymi właścicieli nieruchomości zabudowanych budynkami mieszkalnymi jednorodzinnymi kompostujących bioodpady stanowiące odpady komunalne w kompostowniku przydomowym.</w:t>
      </w:r>
    </w:p>
    <w:p w14:paraId="2693165A" w14:textId="77777777" w:rsidR="00A77B3E" w:rsidRDefault="00000000">
      <w:pPr>
        <w:keepLines/>
        <w:spacing w:before="120" w:after="120" w:line="276" w:lineRule="auto"/>
        <w:ind w:firstLine="340"/>
        <w:rPr>
          <w:color w:val="000000"/>
          <w:u w:color="000000"/>
        </w:rPr>
      </w:pPr>
      <w:r>
        <w:t>2. </w:t>
      </w:r>
      <w:r>
        <w:rPr>
          <w:color w:val="000000"/>
          <w:u w:color="000000"/>
        </w:rPr>
        <w:t>Zwolnienie, o którym mowa w ust. 1, przysługuje w wysokości 6,00 zł od osoby od miesięcznej opłaty za gospodarowanie odpadami komunalnymi.</w:t>
      </w:r>
    </w:p>
    <w:p w14:paraId="73CD3E47" w14:textId="77777777" w:rsidR="00A77B3E" w:rsidRDefault="00000000">
      <w:pPr>
        <w:keepLines/>
        <w:spacing w:before="120" w:after="120" w:line="276" w:lineRule="auto"/>
        <w:ind w:firstLine="340"/>
        <w:rPr>
          <w:color w:val="000000"/>
          <w:u w:color="000000"/>
        </w:rPr>
      </w:pPr>
      <w:r>
        <w:rPr>
          <w:b/>
        </w:rPr>
        <w:t>§ 7. </w:t>
      </w:r>
      <w:r>
        <w:rPr>
          <w:color w:val="000000"/>
          <w:u w:color="000000"/>
        </w:rPr>
        <w:t xml:space="preserve">Zwalnia się z opłaty za gospodarowanie odpadami </w:t>
      </w:r>
      <w:proofErr w:type="spellStart"/>
      <w:r>
        <w:rPr>
          <w:color w:val="000000"/>
          <w:u w:color="000000"/>
        </w:rPr>
        <w:t>komunlanymi</w:t>
      </w:r>
      <w:proofErr w:type="spellEnd"/>
      <w:r>
        <w:rPr>
          <w:color w:val="000000"/>
          <w:u w:color="000000"/>
        </w:rPr>
        <w:t xml:space="preserve"> właścicieli </w:t>
      </w:r>
      <w:proofErr w:type="spellStart"/>
      <w:r>
        <w:rPr>
          <w:color w:val="000000"/>
          <w:u w:color="000000"/>
        </w:rPr>
        <w:t>nieruchomoiści</w:t>
      </w:r>
      <w:proofErr w:type="spellEnd"/>
      <w:r>
        <w:rPr>
          <w:color w:val="000000"/>
          <w:u w:color="000000"/>
        </w:rPr>
        <w:t>, na których zamieszkują mieszkańcy, w których dochód na osobę nie przekracza kwoty uprawniającej do świadczeń pieniężnych z pomocy społecznej, o której mowa w art. 8 ust. 1 lub 2 ustawy z dnia 12 marca 2004 roku o pomocy społecznej, w części obejmującej kwotę 10,00 zł miesięcznie od osoby.</w:t>
      </w:r>
    </w:p>
    <w:p w14:paraId="23DB23DA" w14:textId="77777777" w:rsidR="00A77B3E" w:rsidRDefault="00000000">
      <w:pPr>
        <w:keepLines/>
        <w:spacing w:before="120" w:after="120" w:line="276" w:lineRule="auto"/>
        <w:ind w:firstLine="340"/>
        <w:rPr>
          <w:color w:val="000000"/>
          <w:u w:color="000000"/>
        </w:rPr>
      </w:pPr>
      <w:r>
        <w:rPr>
          <w:b/>
        </w:rPr>
        <w:t>§ 8. </w:t>
      </w:r>
      <w:r>
        <w:rPr>
          <w:color w:val="000000"/>
          <w:u w:color="000000"/>
        </w:rPr>
        <w:t>Traci moc uchwała nr LXXXVIII/684/2024 Rady Miejskiej Tomaszowa Mazowieckiego z dnia 29 lutego 2024 r. w sprawie określenia metody ustalenia opłaty za gospodarowanie odpadami komunalnymi oraz ustalenia stawki opłaty (Dz. Urz. Woj. Łódzkiego z 2024 r. poz. 2114).</w:t>
      </w:r>
    </w:p>
    <w:p w14:paraId="28FB37FD" w14:textId="77777777" w:rsidR="00A77B3E" w:rsidRDefault="00000000">
      <w:pPr>
        <w:keepLines/>
        <w:spacing w:before="120" w:after="120" w:line="276" w:lineRule="auto"/>
        <w:ind w:firstLine="340"/>
        <w:rPr>
          <w:color w:val="000000"/>
          <w:u w:color="000000"/>
        </w:rPr>
      </w:pPr>
      <w:r>
        <w:rPr>
          <w:b/>
        </w:rPr>
        <w:t>§ 9. </w:t>
      </w:r>
      <w:r>
        <w:rPr>
          <w:color w:val="000000"/>
          <w:u w:color="000000"/>
        </w:rPr>
        <w:t>Wykonanie uchwały powierza się Prezydentowi Miasta Tomaszowa Mazowieckiego.</w:t>
      </w:r>
    </w:p>
    <w:p w14:paraId="4346F77B" w14:textId="77777777" w:rsidR="00FB4DB3" w:rsidRPr="00FB4DB3" w:rsidRDefault="00000000" w:rsidP="00FB4DB3">
      <w:pPr>
        <w:keepLines/>
        <w:spacing w:before="120" w:after="120" w:line="276" w:lineRule="auto"/>
        <w:ind w:firstLine="340"/>
        <w:rPr>
          <w:color w:val="000000"/>
          <w:u w:color="000000"/>
        </w:rPr>
      </w:pPr>
      <w:r>
        <w:rPr>
          <w:b/>
        </w:rPr>
        <w:t>§ 10. </w:t>
      </w:r>
      <w:r w:rsidR="00FB4DB3" w:rsidRPr="00FB4DB3">
        <w:rPr>
          <w:color w:val="000000"/>
          <w:u w:color="000000"/>
        </w:rPr>
        <w:t>Uchwała podlega ogłoszeniu w Dzienniku Urzędowym Województwa Łódzkiego i wchodzi w życie z dniem 1 stycznia 2026 roku.</w:t>
      </w:r>
    </w:p>
    <w:p w14:paraId="489FBDED" w14:textId="14910B05" w:rsidR="00A77B3E" w:rsidRDefault="00A77B3E">
      <w:pPr>
        <w:keepLines/>
        <w:spacing w:before="120" w:after="120" w:line="276" w:lineRule="auto"/>
        <w:ind w:firstLine="340"/>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14:paraId="3345FED8" w14:textId="77777777" w:rsidR="005545A0" w:rsidRDefault="005545A0">
      <w:pPr>
        <w:rPr>
          <w:rFonts w:eastAsia="Times New Roman" w:cs="Times New Roman"/>
          <w:szCs w:val="20"/>
        </w:rPr>
      </w:pPr>
    </w:p>
    <w:p w14:paraId="1F4E84D4" w14:textId="77777777" w:rsidR="005545A0" w:rsidRDefault="00000000">
      <w:pPr>
        <w:jc w:val="center"/>
        <w:rPr>
          <w:rFonts w:eastAsia="Times New Roman" w:cs="Times New Roman"/>
          <w:sz w:val="22"/>
          <w:szCs w:val="20"/>
        </w:rPr>
      </w:pPr>
      <w:r>
        <w:rPr>
          <w:rFonts w:eastAsia="Times New Roman" w:cs="Times New Roman"/>
          <w:b/>
          <w:sz w:val="22"/>
          <w:szCs w:val="20"/>
        </w:rPr>
        <w:t>Uzasadnienie</w:t>
      </w:r>
    </w:p>
    <w:p w14:paraId="224A831F" w14:textId="77777777" w:rsidR="005545A0"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aps/>
          <w:szCs w:val="20"/>
        </w:rPr>
        <w:t>Uchwała Nr ....................</w:t>
      </w:r>
      <w:r>
        <w:rPr>
          <w:rFonts w:eastAsia="Times New Roman" w:cs="Times New Roman"/>
          <w:b/>
          <w:caps/>
          <w:szCs w:val="20"/>
        </w:rPr>
        <w:br/>
        <w:t>Rady Miejskiej Tomaszowa Mazowieckiego</w:t>
      </w:r>
    </w:p>
    <w:p w14:paraId="1F950864" w14:textId="77777777" w:rsidR="005545A0"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color w:val="000000"/>
          <w:szCs w:val="20"/>
          <w:u w:color="000000"/>
        </w:rPr>
        <w:t>z dnia .................... 2025 r.</w:t>
      </w:r>
    </w:p>
    <w:p w14:paraId="336FACC9"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b/>
          <w:color w:val="000000"/>
          <w:szCs w:val="20"/>
          <w:u w:color="000000"/>
        </w:rPr>
        <w:t>w sprawie określenia metody ustalenia opłaty za gospodarowanie odpadami komunalnymi oraz ustalenia stawki opłaty</w:t>
      </w:r>
    </w:p>
    <w:p w14:paraId="5E44674C" w14:textId="77777777" w:rsidR="005545A0" w:rsidRDefault="005545A0">
      <w:pPr>
        <w:spacing w:before="120" w:after="120" w:line="276" w:lineRule="auto"/>
        <w:ind w:firstLine="227"/>
        <w:jc w:val="both"/>
        <w:rPr>
          <w:rFonts w:eastAsia="Times New Roman" w:cs="Times New Roman"/>
          <w:color w:val="000000"/>
          <w:szCs w:val="20"/>
          <w:u w:color="000000"/>
        </w:rPr>
      </w:pPr>
    </w:p>
    <w:p w14:paraId="013BA501"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Wysokości stawek opłat za gospodarowanie odpadami komunalnymi zostały ustalone w Tomaszowie Mazowieckim w roku 2020 na poziomie 26,50 zł od osoby (Uchwała nr XX/162/2019 Rady Miejskiej Tomaszowa Mazowieckiego z dnia 28 listopada 2019 r. w sprawie określenia metody ustalenia opłaty za gospodarowanie odpadami komunalnymi oraz ustalenia stawki opłaty (Dz. Urz. Woj. Łódzkiego z 2019 r., poz. 7054, z2020 r., poz. 6976). W 2024 roku na mocy Uchwały nr LXXXVIII/684/2024 Rady Miejskiej Tomaszowa Mazowieckiego z dnia 29 lutego 2024 r. w sprawie określenia metody ustalenia opłaty za gospodarowanie odpadami komunalnymi oraz ustalenia obniżono opłatę do kwoty 19,90 zł/osobę/miesiąc. Korekta stawki opłaty została dokonana w oparciu o analizę </w:t>
      </w:r>
      <w:proofErr w:type="spellStart"/>
      <w:r>
        <w:rPr>
          <w:rFonts w:eastAsia="Times New Roman" w:cs="Times New Roman"/>
          <w:color w:val="000000"/>
          <w:szCs w:val="20"/>
          <w:u w:color="000000"/>
        </w:rPr>
        <w:t>formalno</w:t>
      </w:r>
      <w:proofErr w:type="spellEnd"/>
      <w:r>
        <w:rPr>
          <w:rFonts w:eastAsia="Times New Roman" w:cs="Times New Roman"/>
          <w:color w:val="000000"/>
          <w:szCs w:val="20"/>
          <w:u w:color="000000"/>
        </w:rPr>
        <w:t xml:space="preserve"> - prawną oraz ekonomiczną systemu gospodarowania odpadami komunalnymi na terenie Miasta uwzględniającej stanowisko Regionalnej Izby Obrachunkowej oraz aktualne wyroki sądów administracyjnych w przedmiocie kalkulacji stawek opłat za gospodarowanie odpadami komunalnymi. Nadwyżka środków (kwota 1 730 467,91 zł)  niewykorzystanych w latach ubiegłych, ich wysokość powodowała konieczność obniżenia wysokości stawki o której mowa powyżej.  W roku 2024  powstała nadwyżka w  kwocie 838 919,04 zł, którą przeniesiono do roku 2025. W orzecznictwie sądowo administracyjnym przyjmuje się, że rada gminy podejmując uchwałę w przedmiocie stawek opłaty za gospodarowanie odpadami, jest zobowiązana do dokonania rzetelnej i wnikliwej kalkulacji wysokości stawki, tak aby pobierane opłaty pokrywały rzeczywiste koszty związane z funkcjonowaniem systemu zagospodarowania odpadami na terenie gminy. Prawidłowo skalkulowana opłata za gospodarowanie odpadami komunalnymi powinna z jednej strony zapewniać sprawne funkcjonowanie systemu odbioru odpadów na terenie gminy, z drugiej zaś nie powinna stanowić źródła dodatkowych zysków gminy. Rzetelna kalkulacja wysokości opłat powinna w szczególności uwzględniać liczbę mieszkańców gminy, ilość wytwarzanych na terenie gminy odpadów komunalnych oraz koszty funkcjonowania systemu gospodarowania odpadami, na który składają się koszty odbierania, transportu, zbierania, odzysku i unieszkodliwiania odpadów komunalnych, tworzenia i utrzymania punktów selektywnego zbierania odpadów komunalnych oraz obsługi administracyjnej tego systemu (por.: wyrok WSA w Gdańsku z 22 lutego 2017 r., sygn. akt </w:t>
      </w:r>
      <w:hyperlink r:id="rId7" w:tooltip="Link do https://www.inforlex.pl/dok/tresc,WSA.2017.002.003781085,Wyrok-WSA-w-Gdansku-z-dnia-22-lutego-2017-r-sygn-I-SA-Gd-1363-16.html" w:history="1">
        <w:r w:rsidR="005545A0">
          <w:rPr>
            <w:rFonts w:eastAsia="Times New Roman" w:cs="Times New Roman"/>
            <w:color w:val="0066CC"/>
            <w:szCs w:val="20"/>
            <w:u w:val="single" w:color="000000"/>
          </w:rPr>
          <w:t>I SA/Gd 1363/16</w:t>
        </w:r>
      </w:hyperlink>
      <w:r>
        <w:rPr>
          <w:rFonts w:eastAsia="Times New Roman" w:cs="Times New Roman"/>
          <w:color w:val="000000"/>
          <w:szCs w:val="20"/>
        </w:rPr>
        <w:t> </w:t>
      </w:r>
      <w:r>
        <w:rPr>
          <w:rFonts w:eastAsia="Times New Roman" w:cs="Times New Roman"/>
          <w:color w:val="000000"/>
          <w:szCs w:val="20"/>
          <w:u w:color="000000"/>
        </w:rPr>
        <w:t xml:space="preserve">   ; wyrok WSA w Białymstoku z 17 kwietnia 2019 r., sygn. akt </w:t>
      </w:r>
      <w:hyperlink r:id="rId8" w:tooltip="Link do https://www.inforlex.pl/dok/tresc,WSA.2019.004.001013234,Wyrok-WSA-w-Bialymstoku-z-dnia-17-kwietnia-2019-r-sygn-I-SA-Bk-46-19.html" w:history="1">
        <w:r w:rsidR="005545A0">
          <w:rPr>
            <w:rFonts w:eastAsia="Times New Roman" w:cs="Times New Roman"/>
            <w:color w:val="0066CC"/>
            <w:szCs w:val="20"/>
            <w:u w:val="single" w:color="000000"/>
          </w:rPr>
          <w:t>I SA/Bk 46/19</w:t>
        </w:r>
      </w:hyperlink>
      <w:r>
        <w:rPr>
          <w:rFonts w:eastAsia="Times New Roman" w:cs="Times New Roman"/>
          <w:color w:val="000000"/>
          <w:szCs w:val="20"/>
        </w:rPr>
        <w:t> </w:t>
      </w:r>
      <w:r>
        <w:rPr>
          <w:rFonts w:eastAsia="Times New Roman" w:cs="Times New Roman"/>
          <w:color w:val="000000"/>
          <w:szCs w:val="20"/>
          <w:u w:color="000000"/>
        </w:rPr>
        <w:t xml:space="preserve"> ; wyrok WSA w Olsztynie z 11 czerwca 2019 r., sygn. akt </w:t>
      </w:r>
      <w:hyperlink r:id="rId9" w:tooltip="Link do https://www.inforlex.pl/dok/tresc,WSA.2019.006.010022616,Wyrok-WSA-w-Olsztynie-z-dnia-11-czerwca-2019-r-sygn-I-SA-Ol-334-19.html" w:history="1">
        <w:r w:rsidR="005545A0">
          <w:rPr>
            <w:rFonts w:eastAsia="Times New Roman" w:cs="Times New Roman"/>
            <w:color w:val="0066CC"/>
            <w:szCs w:val="20"/>
            <w:u w:val="single" w:color="000000"/>
          </w:rPr>
          <w:t>I SA/Ol 334/19</w:t>
        </w:r>
      </w:hyperlink>
      <w:r>
        <w:rPr>
          <w:rFonts w:eastAsia="Times New Roman" w:cs="Times New Roman"/>
          <w:color w:val="000000"/>
          <w:szCs w:val="20"/>
          <w:u w:color="000000"/>
        </w:rPr>
        <w:t>)”</w:t>
      </w:r>
    </w:p>
    <w:p w14:paraId="6835DB65"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Od tego czasu zaistniało wiele zdarzeń, które w znacznym zakresie miały wpływ na całkowite koszty funkcjonowania miejskiego systemu gospodarowania odpadami komunalnymi. </w:t>
      </w:r>
    </w:p>
    <w:p w14:paraId="752EAF32"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W kolejnych przetargach organizowanych zarówno na odbiór jak i zagospodarowanie odpadów uzyskiwano wyższe ceny ofertowe, na które w szczególności miały wpływ powszechnie znane </w:t>
      </w:r>
      <w:r>
        <w:rPr>
          <w:rFonts w:eastAsia="Times New Roman" w:cs="Times New Roman"/>
          <w:color w:val="000000"/>
          <w:szCs w:val="20"/>
          <w:u w:color="000000"/>
        </w:rPr>
        <w:lastRenderedPageBreak/>
        <w:t>argumenty wykonawców i czynniki zewnętrzne, w tym w szczególności: wysoka inflacja i wynikające z niej wzrost kosztów wynagrodzeń oraz płacy minimalnej, ceny paliw, energii elektrycznej, usług, opłat niezależnych od wykonawców i kosztów zakupu i utrzymania urządzeń  oraz specjalistycznych pojazdów. Wykonawcy zwracali również uwagę na kosztowne obowiązki wynikające z ustawy o </w:t>
      </w:r>
      <w:proofErr w:type="spellStart"/>
      <w:r>
        <w:rPr>
          <w:rFonts w:eastAsia="Times New Roman" w:cs="Times New Roman"/>
          <w:color w:val="000000"/>
          <w:szCs w:val="20"/>
          <w:u w:color="000000"/>
        </w:rPr>
        <w:t>elektromobilności</w:t>
      </w:r>
      <w:proofErr w:type="spellEnd"/>
      <w:r>
        <w:rPr>
          <w:rFonts w:eastAsia="Times New Roman" w:cs="Times New Roman"/>
          <w:color w:val="000000"/>
          <w:szCs w:val="20"/>
          <w:u w:color="000000"/>
        </w:rPr>
        <w:t xml:space="preserve"> i paliwach alternatywnych, czy stałe podnoszenie tzw. opłaty marszałkowskiej związanej z karami za nieosiąganie poziomów recyklingu odpadów.</w:t>
      </w:r>
    </w:p>
    <w:p w14:paraId="1B03FFFC"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Wielokrotnie wykonawcy wskazują, iż w zakresie większości kosztów nie mają wpływu na ich wysokość, a stanowią one znaczący udział w określeniu ceny za odbiór, transport czy zagospodarowanie odpadów. W związku z powyższym Wykonawcy nie chcą zawierać umów wieloletnich z uwzględnieniem np. waloryzacji o wysokość inflacji, gdyż wysokość ta nie ma bezpośredniego odzwierciedlenia do zmiany wysokości kosztów ponoszonych przez te firmy funkcjonowanie systemu.</w:t>
      </w:r>
    </w:p>
    <w:p w14:paraId="038032E7"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Co więcej już w 2024 roku według zapowiedzi miał wejść w życie system kaucyjny, który w zamyśle miał być odpowiedzią i remedium na ciągle rosnące koszty funkcjonowania systemu gospodarowania odpadami na terenie gmin. Ponadto niestety do chwili obecnej nie przyjęto Ustawy w sprawie tzw. "</w:t>
      </w:r>
      <w:r>
        <w:rPr>
          <w:rFonts w:eastAsia="Times New Roman" w:cs="Times New Roman"/>
          <w:b/>
          <w:color w:val="000000"/>
          <w:szCs w:val="20"/>
          <w:u w:color="000000"/>
        </w:rPr>
        <w:t>Rozszerzonej odpowiedzialności</w:t>
      </w:r>
      <w:r>
        <w:rPr>
          <w:rFonts w:eastAsia="Times New Roman" w:cs="Times New Roman"/>
          <w:color w:val="000000"/>
          <w:szCs w:val="20"/>
          <w:u w:color="000000"/>
        </w:rPr>
        <w:t xml:space="preserve"> przedsiębiorców (ROP) odnoszącego się do idei, że to właśnie firmy powinny brać na siebie </w:t>
      </w:r>
      <w:r>
        <w:rPr>
          <w:rFonts w:eastAsia="Times New Roman" w:cs="Times New Roman"/>
          <w:b/>
          <w:color w:val="000000"/>
          <w:szCs w:val="20"/>
          <w:u w:color="000000"/>
        </w:rPr>
        <w:t>odpowiedzialność</w:t>
      </w:r>
      <w:r>
        <w:rPr>
          <w:rFonts w:eastAsia="Times New Roman" w:cs="Times New Roman"/>
          <w:color w:val="000000"/>
          <w:szCs w:val="20"/>
          <w:u w:color="000000"/>
        </w:rPr>
        <w:t xml:space="preserve"> nie tylko za swoje działania bezpośrednio związane z produkcją i sprzedażą, ale również za szerokie spektrum skutków, jakie generuje wprowadzanie opakowań do obiegu. Koszty, które ponosi podmiot generujący odpady, służą w celu opłacenia zbierania oraz segregowania powstałych odpadów, ich transportu oraz przetwarzania. Powyższe przepisy w perspektywie czasu powinny wpłynąć na zmniejszenie ilości odpadów w systemie i jednocześnie obniżenie kosztów jego funkcjonowania.</w:t>
      </w:r>
    </w:p>
    <w:p w14:paraId="682D7EEA"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Dla potrzeb niniejszej uchwały przeprowadzone zostało wyliczenie kosztów funkcjonowania systemu gospodarowania odpadami komunalnymi za okres </w:t>
      </w:r>
      <w:r>
        <w:rPr>
          <w:rFonts w:eastAsia="Times New Roman" w:cs="Times New Roman"/>
          <w:b/>
          <w:color w:val="000000"/>
          <w:szCs w:val="20"/>
          <w:u w:color="000000"/>
        </w:rPr>
        <w:t>od 1 stycznia do 31 sierpnia 2025 roku.</w:t>
      </w:r>
      <w:r>
        <w:rPr>
          <w:rFonts w:eastAsia="Times New Roman" w:cs="Times New Roman"/>
          <w:color w:val="000000"/>
          <w:szCs w:val="20"/>
          <w:u w:color="000000"/>
        </w:rPr>
        <w:t xml:space="preserve"> Podstawowymi ich elementami są uzyskane z zakończonych postępowań przetargowych ceny odbioru i zagospodarowania odpadów oraz założone w planie finansowym ZGWK wysokości rekompensat za świadczenie usługi publicznej w zakresie odbioru odpadów oraz zagospodarowania odpadów.</w:t>
      </w:r>
    </w:p>
    <w:p w14:paraId="346ABD49"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Określając stawki opłat za gospodarowanie odpadami komunalnymi uwzględniono wszystkie wskazane w ustawie o utrzymaniu czystości i porządku w gminach czynniki, to jest:</w:t>
      </w:r>
    </w:p>
    <w:p w14:paraId="7DEC7108"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1)</w:t>
      </w:r>
      <w:r>
        <w:rPr>
          <w:rFonts w:eastAsia="Times New Roman" w:cs="Times New Roman"/>
          <w:color w:val="000000"/>
          <w:szCs w:val="20"/>
          <w:u w:color="000000"/>
        </w:rPr>
        <w:tab/>
        <w:t>liczbę mieszkańców - 50735 (w systemie śmieciowym na dzień 30 września),</w:t>
      </w:r>
    </w:p>
    <w:p w14:paraId="72B9461A"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2)</w:t>
      </w:r>
      <w:r>
        <w:rPr>
          <w:rFonts w:eastAsia="Times New Roman" w:cs="Times New Roman"/>
          <w:color w:val="000000"/>
          <w:szCs w:val="20"/>
          <w:u w:color="000000"/>
        </w:rPr>
        <w:tab/>
        <w:t>ilość odebranych odpadów (wykonane oraz prognozowane w 2025 roku) na terenie Miasta wyniesie około 17 864 Mg, zaś w roku 2026 spodziewa się odpadów w ilości 17 204 Mg,</w:t>
      </w:r>
    </w:p>
    <w:p w14:paraId="48C33993"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3)</w:t>
      </w:r>
      <w:r>
        <w:rPr>
          <w:rFonts w:eastAsia="Times New Roman" w:cs="Times New Roman"/>
          <w:color w:val="000000"/>
          <w:szCs w:val="20"/>
          <w:u w:color="000000"/>
        </w:rPr>
        <w:tab/>
        <w:t xml:space="preserve">koszty funkcjonowania systemu gospodarowania odpadami komunalnymi. </w:t>
      </w:r>
    </w:p>
    <w:p w14:paraId="04848610"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Zakładane wpływy w roku 2026 przy uwzględnieniu aktualnej stawki z opłat za gospodarowanie odpadami komunalnymi przy stawce 19,90 zł/osobę, wyniosłyby około 12 200 000,00 zł, przy jednoczesnych prognozowanych wydatkach  w łącznej  kwocie 18 072 158,11 zł. </w:t>
      </w:r>
    </w:p>
    <w:p w14:paraId="6B17B621" w14:textId="77777777" w:rsidR="005545A0" w:rsidRDefault="005545A0">
      <w:pPr>
        <w:spacing w:before="120" w:after="120" w:line="276" w:lineRule="auto"/>
        <w:jc w:val="both"/>
        <w:rPr>
          <w:rFonts w:eastAsia="Times New Roman" w:cs="Times New Roman"/>
          <w:color w:val="000000"/>
          <w:szCs w:val="20"/>
          <w:u w:color="000000"/>
        </w:rPr>
      </w:pPr>
    </w:p>
    <w:p w14:paraId="07B2F12D"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lastRenderedPageBreak/>
        <w:t>W związku z powyższym w celu zbilansowania się systemu gospodarki odpadami przedmiotowy projekt przewiduje zmianę sposobu naliczania opłat za gospodarowanie odpadami w następujący sposób:</w:t>
      </w:r>
    </w:p>
    <w:p w14:paraId="76DAEF16" w14:textId="77777777" w:rsidR="005545A0"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 nieruchomości zabudowanych budynkami mieszkalnymi jednorodzinnymi, na których zamieszkują mieszkańcy dokonuje się wyboru metody ustalenia opłaty za gospodarowanie odpadami komunalnymi w oparciu o liczbę mieszkańców zamieszkujących daną nieruchomość.</w:t>
      </w:r>
    </w:p>
    <w:p w14:paraId="4813117C"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w przypadku nieruchomości zabudowanych budynkami wielolokalowymi, na których zamieszkują mieszkańcy dokonuje się wyboru metody ustalenia opłaty za gospodarowanie odpadami komunalnymi w oparciu o ilość zużytej wody z danej nieruchomości.</w:t>
      </w:r>
    </w:p>
    <w:p w14:paraId="1E928A81" w14:textId="705AE296"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W Tomaszowie Mazowieckim, tak jak i w innych miastach w kraju jest znaczna liczba mieszkańców o nieustalonym statusie pobytu, są to najczęściej osoby zatrudnione w okolicznych zakładach pracy, pochodzące z zagranicy, którzy bardzo często nie są zgłaszani do systemu, bądź ich liczba jest celowo zaniżana przez osoby składające deklarację. Występujący „niedobór” osób w systemie gospodarki odpadami oszacowany na podstawie liczby osób zameldowanych na pobyt stały i czasowy  na terenie miasta, a liczbą osób zgłoszonych do systemu wynosić może nawet kilka tysięcy osób. Stosując w konsekwencji nadal dotychczasową metodę opłaty w przypadku nieruchomości wielolokalowych zapłacą tylko te osoby, które uczciwie zadeklarowały liczbę osób. To na nich obecnie de facto zostaje przerzucona opłata za osoby niezgłoszone do systemu, które wytwarzają znaczną ilość odpadów komunalnych. </w:t>
      </w:r>
      <w:r w:rsidR="00EB704C" w:rsidRPr="00EB704C">
        <w:rPr>
          <w:rFonts w:eastAsia="Times New Roman" w:cs="Times New Roman"/>
          <w:color w:val="000000" w:themeColor="text1"/>
          <w:szCs w:val="20"/>
          <w:u w:color="000000"/>
        </w:rPr>
        <w:t xml:space="preserve">Ponadto część osób szuka nadal sposobu ucieczki od opłaty, celowo zaniżając liczbę osób zamieszkujących daną nieruchomość. </w:t>
      </w:r>
      <w:r>
        <w:rPr>
          <w:rFonts w:eastAsia="Times New Roman" w:cs="Times New Roman"/>
          <w:color w:val="000000"/>
          <w:szCs w:val="20"/>
          <w:u w:color="000000"/>
        </w:rPr>
        <w:t xml:space="preserve">Metoda od osoby jest najbardziej sprzyjająca unikaniu wnoszenia opłat, w szczególności w zabudowie wielolokalowej. Gminy nie mają skutecznych narzędzi do weryfikacji prawdziwości danych zawartych w deklaracjach, dlatego też co raz więcej miast decyduje się na wprowadzenie opłat uzależnionych od zużycia wody </w:t>
      </w:r>
      <w:r w:rsidR="00766A9B">
        <w:rPr>
          <w:rFonts w:eastAsia="Times New Roman" w:cs="Times New Roman"/>
          <w:color w:val="000000"/>
          <w:szCs w:val="20"/>
          <w:u w:color="000000"/>
        </w:rPr>
        <w:br/>
      </w:r>
      <w:r>
        <w:rPr>
          <w:rFonts w:eastAsia="Times New Roman" w:cs="Times New Roman"/>
          <w:color w:val="000000"/>
          <w:szCs w:val="20"/>
          <w:u w:color="000000"/>
        </w:rPr>
        <w:t>w nieruchomościach w zabudowie wielolokalowej (Łódź, Zgierz, Grójec, Mińsk Mazowiecki).</w:t>
      </w:r>
    </w:p>
    <w:p w14:paraId="76D84323"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Mając na uwadze powyższe czynniki wpływające na wysokość dochodów, przedmiotowy projekt uchwały zakłada zmianę metody ustalenia opłaty za gospodarowanie odpadami komunalnymi od ilości zużytej wody z danej nieruchomości tylko i wyłącznie z zabudowy wielolokalowej. </w:t>
      </w:r>
    </w:p>
    <w:p w14:paraId="61949278" w14:textId="65009D16"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Do niewątpliwych zalet tej metody należy zaliczyć min. wrażliwość na nierzetelność danych w deklaracji, przez co dużo bardziej umożliwia ona uszczelnienie systemu poboru opłat. </w:t>
      </w:r>
      <w:r>
        <w:rPr>
          <w:rFonts w:eastAsia="Times New Roman" w:cs="Times New Roman"/>
          <w:color w:val="000000"/>
          <w:szCs w:val="20"/>
          <w:u w:color="000000"/>
        </w:rPr>
        <w:br/>
        <w:t>Bez względu na to czy budynek jest wynajmowany, czy mieszkaniec zamieszkuje, jest zameldowany, jeżeli zużywana jest woda opłata za odpady będzie nieunikniona.</w:t>
      </w:r>
      <w:r w:rsidR="00766A9B">
        <w:rPr>
          <w:rFonts w:eastAsia="Times New Roman" w:cs="Times New Roman"/>
          <w:color w:val="000000"/>
          <w:szCs w:val="20"/>
          <w:u w:color="000000"/>
        </w:rPr>
        <w:t xml:space="preserve"> </w:t>
      </w:r>
      <w:r>
        <w:rPr>
          <w:rFonts w:eastAsia="Times New Roman" w:cs="Times New Roman"/>
          <w:color w:val="000000"/>
          <w:szCs w:val="20"/>
          <w:u w:color="000000"/>
        </w:rPr>
        <w:t xml:space="preserve">Zgodnie z informacjami przekazanymi przez Zakład Gospodarki Wodno-Kanalizacyjnej w Tomaszowie </w:t>
      </w:r>
      <w:proofErr w:type="spellStart"/>
      <w:r>
        <w:rPr>
          <w:rFonts w:eastAsia="Times New Roman" w:cs="Times New Roman"/>
          <w:color w:val="000000"/>
          <w:szCs w:val="20"/>
          <w:u w:color="000000"/>
        </w:rPr>
        <w:t>Maz</w:t>
      </w:r>
      <w:proofErr w:type="spellEnd"/>
      <w:r>
        <w:rPr>
          <w:rFonts w:eastAsia="Times New Roman" w:cs="Times New Roman"/>
          <w:color w:val="000000"/>
          <w:szCs w:val="20"/>
          <w:u w:color="000000"/>
        </w:rPr>
        <w:t>. Sp. z o. o. łączne zużycie wody w zabudowie wielolokalowej za 2024 roku wyniosło 1 186 449 m</w:t>
      </w:r>
      <w:r>
        <w:rPr>
          <w:rFonts w:eastAsia="Times New Roman" w:cs="Times New Roman"/>
          <w:color w:val="000000"/>
          <w:szCs w:val="20"/>
          <w:u w:color="000000"/>
          <w:vertAlign w:val="superscript"/>
        </w:rPr>
        <w:t>3</w:t>
      </w:r>
      <w:r>
        <w:rPr>
          <w:rFonts w:eastAsia="Times New Roman" w:cs="Times New Roman"/>
          <w:color w:val="000000"/>
          <w:szCs w:val="20"/>
          <w:u w:color="000000"/>
        </w:rPr>
        <w:t xml:space="preserve">. Opłata wnoszona w ujęciu od zużycia wody jest najbardziej wiarygodna ponieważ daje się ją zweryfikować o dane pochodzące od zarządców nieruchomości w tym m.in. Spółdzielni Mieszkaniowych, TTBS oraz Zakładu Gospodarki Wodno-Kanalizacyjnej w Tomaszowie </w:t>
      </w:r>
      <w:proofErr w:type="spellStart"/>
      <w:r>
        <w:rPr>
          <w:rFonts w:eastAsia="Times New Roman" w:cs="Times New Roman"/>
          <w:color w:val="000000"/>
          <w:szCs w:val="20"/>
          <w:u w:color="000000"/>
        </w:rPr>
        <w:t>Maz</w:t>
      </w:r>
      <w:proofErr w:type="spellEnd"/>
      <w:r>
        <w:rPr>
          <w:rFonts w:eastAsia="Times New Roman" w:cs="Times New Roman"/>
          <w:color w:val="000000"/>
          <w:szCs w:val="20"/>
          <w:u w:color="000000"/>
        </w:rPr>
        <w:t xml:space="preserve">. Sp. z o. o.. Przejście na system naliczania od zużycia wody daje możliwość uszczelnienia systemu gospodarki odpadami z uwagi na fakt, iż każda osoba zużywa wodę i nikt przed opłatą się nie uchyli. Ponadto w przedłożonym projekcie uchwały w dalszym ciągu utrzymuje się wprowadzenia częściowego zwolnienia z opłaty za gospodarowanie odpadami komunalnymi właścicieli nieruchomości, na których zamieszkują osoby będące członkami rodzin </w:t>
      </w:r>
      <w:r>
        <w:rPr>
          <w:rFonts w:eastAsia="Times New Roman" w:cs="Times New Roman"/>
          <w:color w:val="000000"/>
          <w:szCs w:val="20"/>
          <w:u w:color="000000"/>
        </w:rPr>
        <w:lastRenderedPageBreak/>
        <w:t>wielodzietnych, o których mowa w ustawie z dnia 5 grudnia 2014 r. o Karcie Dużej Rodziny (</w:t>
      </w:r>
      <w:proofErr w:type="spellStart"/>
      <w:r>
        <w:rPr>
          <w:rFonts w:eastAsia="Times New Roman" w:cs="Times New Roman"/>
          <w:color w:val="000000"/>
          <w:szCs w:val="20"/>
          <w:u w:color="000000"/>
        </w:rPr>
        <w:t>t.j</w:t>
      </w:r>
      <w:proofErr w:type="spellEnd"/>
      <w:r>
        <w:rPr>
          <w:rFonts w:eastAsia="Times New Roman" w:cs="Times New Roman"/>
          <w:color w:val="000000"/>
          <w:szCs w:val="20"/>
          <w:u w:color="000000"/>
        </w:rPr>
        <w:t>. Dz. U. z 2017 r. poz. 1832 z </w:t>
      </w:r>
      <w:proofErr w:type="spellStart"/>
      <w:r>
        <w:rPr>
          <w:rFonts w:eastAsia="Times New Roman" w:cs="Times New Roman"/>
          <w:color w:val="000000"/>
          <w:szCs w:val="20"/>
          <w:u w:color="000000"/>
        </w:rPr>
        <w:t>późn</w:t>
      </w:r>
      <w:proofErr w:type="spellEnd"/>
      <w:r>
        <w:rPr>
          <w:rFonts w:eastAsia="Times New Roman" w:cs="Times New Roman"/>
          <w:color w:val="000000"/>
          <w:szCs w:val="20"/>
          <w:u w:color="000000"/>
        </w:rPr>
        <w:t xml:space="preserve">. zm.) w dwukrotnie zwiększonej wysokości 40% miesięcznie na każdego członka rodziny wielodzietnej. Zastosowane rozwiązanie pozwoli na zmniejszenie obciążeń z tytułu opłaty śmieciowej dla rodzin wielodzietnych. </w:t>
      </w:r>
    </w:p>
    <w:p w14:paraId="1BC3F012"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Ponadto w celu ochrony osób o najniższych dochodach, pozostających w trwale trudnej sytuacji życiowej i finansowej  proponuje się nowej ulgi w przeliczeniu na osobę  w kwocie 10,00 zł /osobę /miesiąc.</w:t>
      </w:r>
    </w:p>
    <w:p w14:paraId="46DD9A49" w14:textId="394FA972"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Przedstawiany projekt uchwały zakłada również wprowadzenie zwolnienia w części z opłaty za gospodarowanie odpadami komunalnymi właścicieli nieruchomości zabudowanych budynkami mieszkalnymi jednorodzinnymi kompostujących bioodpady stanowiące odpady komunalne w kompostowniku przydomowym. Zwolnienie, o którym mowa, przysługuje w wysokości 6 zł od osoby od miesięcznej opłaty za gospodarowanie odpadami komunalnymi. Obecnie  obowiązuje stawka </w:t>
      </w:r>
      <w:r w:rsidR="00387242">
        <w:rPr>
          <w:rFonts w:eastAsia="Times New Roman" w:cs="Times New Roman"/>
          <w:color w:val="000000"/>
          <w:szCs w:val="20"/>
          <w:u w:color="000000"/>
        </w:rPr>
        <w:br/>
      </w:r>
      <w:r>
        <w:rPr>
          <w:rFonts w:eastAsia="Times New Roman" w:cs="Times New Roman"/>
          <w:color w:val="000000"/>
          <w:szCs w:val="20"/>
          <w:u w:color="000000"/>
        </w:rPr>
        <w:t xml:space="preserve">w wysokości 6 zł, jednak od gospodarstwa domowego, a nie liczona od osoby. Rocznie na terenie gminy wytwarzanych jest średnio około 3000 ton odpadów </w:t>
      </w:r>
      <w:proofErr w:type="spellStart"/>
      <w:r>
        <w:rPr>
          <w:rFonts w:eastAsia="Times New Roman" w:cs="Times New Roman"/>
          <w:color w:val="000000"/>
          <w:szCs w:val="20"/>
          <w:u w:color="000000"/>
        </w:rPr>
        <w:t>bio</w:t>
      </w:r>
      <w:proofErr w:type="spellEnd"/>
      <w:r>
        <w:rPr>
          <w:rFonts w:eastAsia="Times New Roman" w:cs="Times New Roman"/>
          <w:color w:val="000000"/>
          <w:szCs w:val="20"/>
          <w:u w:color="000000"/>
        </w:rPr>
        <w:t xml:space="preserve">. Koszt ich odbioru, transportu </w:t>
      </w:r>
      <w:r w:rsidR="00387242">
        <w:rPr>
          <w:rFonts w:eastAsia="Times New Roman" w:cs="Times New Roman"/>
          <w:color w:val="000000"/>
          <w:szCs w:val="20"/>
          <w:u w:color="000000"/>
        </w:rPr>
        <w:br/>
      </w:r>
      <w:r>
        <w:rPr>
          <w:rFonts w:eastAsia="Times New Roman" w:cs="Times New Roman"/>
          <w:color w:val="000000"/>
          <w:szCs w:val="20"/>
          <w:u w:color="000000"/>
        </w:rPr>
        <w:t>i zagospodarowania wynosi blisko 2 mln złotych.</w:t>
      </w:r>
    </w:p>
    <w:p w14:paraId="3E74C1C1"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 W przedmiotowym projekcie uchwały zaproponowano stawkę opłaty za gospodarowanie odpadami komunalnymi w wysokości 11,10 zł za 1 m</w:t>
      </w:r>
      <w:r>
        <w:rPr>
          <w:rFonts w:eastAsia="Times New Roman" w:cs="Times New Roman"/>
          <w:color w:val="000000"/>
          <w:szCs w:val="20"/>
          <w:u w:color="000000"/>
          <w:vertAlign w:val="superscript"/>
        </w:rPr>
        <w:t>3</w:t>
      </w:r>
      <w:r>
        <w:rPr>
          <w:rFonts w:eastAsia="Times New Roman" w:cs="Times New Roman"/>
          <w:color w:val="000000"/>
          <w:szCs w:val="20"/>
          <w:u w:color="000000"/>
        </w:rPr>
        <w:t xml:space="preserve"> zużytej wody w przypadku osób zamieszkujących zabudowę wielolokalową oraz 29,90 zł od osoby w przypadku osób zamieszkujących w zabudowie jednorodzinnej. Stawka opłaty podwyższonej za gospodarowanie odpadami komunalnymi, jeżeli właściciel nieruchomości nie wypełnia obowiązku zbierania odpadów komunalnych w sposób selektywny, wynosi 22,20 zł za 1 m</w:t>
      </w:r>
      <w:r>
        <w:rPr>
          <w:rFonts w:eastAsia="Times New Roman" w:cs="Times New Roman"/>
          <w:color w:val="000000"/>
          <w:szCs w:val="20"/>
          <w:u w:color="000000"/>
          <w:vertAlign w:val="superscript"/>
        </w:rPr>
        <w:t>3</w:t>
      </w:r>
      <w:r>
        <w:rPr>
          <w:rFonts w:eastAsia="Times New Roman" w:cs="Times New Roman"/>
          <w:color w:val="000000"/>
          <w:szCs w:val="20"/>
          <w:u w:color="000000"/>
        </w:rPr>
        <w:t xml:space="preserve"> lub 59,80 zł/osobę.  Przyjęty 6-miesięczny okres rozliczeniowy jest najbardziej obiektywny i reprezentatywny w przypadkach wystąpienia incydentalnych odstępstw od standardowego zużycia wody (np. w przypadkach awarii, niefrasobliwego zużycia, itp.). Taki okres przyjmowany jest w znacznej większości miast, </w:t>
      </w:r>
      <w:r>
        <w:rPr>
          <w:rFonts w:eastAsia="Times New Roman" w:cs="Times New Roman"/>
          <w:color w:val="000000"/>
          <w:szCs w:val="20"/>
          <w:u w:color="000000"/>
        </w:rPr>
        <w:br/>
        <w:t xml:space="preserve">w których  obowiązuje opłata uzależniona od zużycia wody. </w:t>
      </w:r>
    </w:p>
    <w:p w14:paraId="2039DDC9"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Ustalone stawki opłat za gospodarowanie odpadami komunalnymi nie przekraczają wartości maksymalnych wskazanych w art. 6k ust. 2a ustawy o utrzymaniu czystości i porządku</w:t>
      </w:r>
      <w:r>
        <w:rPr>
          <w:rFonts w:eastAsia="Times New Roman" w:cs="Times New Roman"/>
          <w:color w:val="000000"/>
          <w:szCs w:val="20"/>
          <w:u w:color="000000"/>
        </w:rPr>
        <w:br/>
        <w:t>w gminach, które odnoszą się do przeciętnego miesięcznego dochodu rozporządzalnego</w:t>
      </w:r>
      <w:r>
        <w:rPr>
          <w:rFonts w:eastAsia="Times New Roman" w:cs="Times New Roman"/>
          <w:color w:val="000000"/>
          <w:szCs w:val="20"/>
          <w:u w:color="000000"/>
        </w:rPr>
        <w:br/>
        <w:t xml:space="preserve">na 1 osobę ogółem, podawanego corocznie przez Prezesa Głównego Urzędu Statystycznego </w:t>
      </w:r>
      <w:r>
        <w:rPr>
          <w:rFonts w:eastAsia="Times New Roman" w:cs="Times New Roman"/>
          <w:color w:val="000000"/>
          <w:szCs w:val="20"/>
          <w:u w:color="000000"/>
        </w:rPr>
        <w:br/>
        <w:t>i wynoszą obecnie w przypadku metody od osoby - 63,34 zł, zaś w przypadku metody od zużycia wody - 22,17 zł/m</w:t>
      </w:r>
      <w:r>
        <w:rPr>
          <w:rFonts w:eastAsia="Times New Roman" w:cs="Times New Roman"/>
          <w:color w:val="000000"/>
          <w:szCs w:val="20"/>
          <w:u w:color="000000"/>
          <w:vertAlign w:val="superscript"/>
        </w:rPr>
        <w:t>3</w:t>
      </w:r>
      <w:r>
        <w:rPr>
          <w:rFonts w:eastAsia="Times New Roman" w:cs="Times New Roman"/>
          <w:color w:val="000000"/>
          <w:szCs w:val="20"/>
          <w:u w:color="000000"/>
        </w:rPr>
        <w:t>.</w:t>
      </w:r>
    </w:p>
    <w:p w14:paraId="66FE253C"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Wyliczając stawki opłat przyjęto, tak jak ustawodawca, iż obowiązkiem właściciela nieruchomości jest zbieranie odpadów komunalnych w sposób selektywny. Dopiero, jeżeli właściciel nieruchomości nie będzie wypełniał tego obowiązku, zastosowana zostanie opłata podwyższona (dwukrotność stawki).</w:t>
      </w:r>
    </w:p>
    <w:p w14:paraId="3EE757FF" w14:textId="77777777" w:rsidR="005545A0"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Mając na względzie powyższe podjęcie przedmiotowej uchwały uznaje się za zasadne.</w:t>
      </w:r>
    </w:p>
    <w:p w14:paraId="4C27AC60" w14:textId="77777777" w:rsidR="005545A0" w:rsidRDefault="005545A0">
      <w:pPr>
        <w:spacing w:before="120" w:after="120" w:line="276" w:lineRule="auto"/>
        <w:ind w:firstLine="227"/>
        <w:jc w:val="both"/>
        <w:rPr>
          <w:rFonts w:eastAsia="Times New Roman" w:cs="Times New Roman"/>
          <w:color w:val="000000"/>
          <w:szCs w:val="20"/>
          <w:u w:color="000000"/>
        </w:rPr>
      </w:pPr>
    </w:p>
    <w:sectPr w:rsidR="005545A0">
      <w:footerReference w:type="default" r:id="rId10"/>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369F" w14:textId="77777777" w:rsidR="00CD7BD6" w:rsidRDefault="00CD7BD6">
      <w:r>
        <w:separator/>
      </w:r>
    </w:p>
  </w:endnote>
  <w:endnote w:type="continuationSeparator" w:id="0">
    <w:p w14:paraId="3A14714B" w14:textId="77777777" w:rsidR="00CD7BD6" w:rsidRDefault="00CD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5545A0" w14:paraId="0B694751" w14:textId="77777777">
      <w:tc>
        <w:tcPr>
          <w:tcW w:w="6577" w:type="dxa"/>
          <w:tcBorders>
            <w:top w:val="single" w:sz="4" w:space="0" w:color="auto"/>
            <w:left w:val="nil"/>
            <w:bottom w:val="nil"/>
            <w:right w:val="nil"/>
          </w:tcBorders>
          <w:tcMar>
            <w:top w:w="100" w:type="dxa"/>
          </w:tcMar>
        </w:tcPr>
        <w:p w14:paraId="20D1EA27" w14:textId="77777777" w:rsidR="005545A0" w:rsidRDefault="00000000">
          <w:pPr>
            <w:rPr>
              <w:sz w:val="18"/>
            </w:rPr>
          </w:pPr>
          <w:r w:rsidRPr="00766A9B">
            <w:rPr>
              <w:sz w:val="18"/>
              <w:lang w:val="en-US"/>
            </w:rPr>
            <w:t>Id: 22BA4E88-6CE8-4186-BD1D-2B8D8615AEA6. </w:t>
          </w:r>
          <w:r>
            <w:rPr>
              <w:sz w:val="18"/>
            </w:rPr>
            <w:t>Projekt</w:t>
          </w:r>
        </w:p>
      </w:tc>
      <w:tc>
        <w:tcPr>
          <w:tcW w:w="3289" w:type="dxa"/>
          <w:tcBorders>
            <w:top w:val="single" w:sz="4" w:space="0" w:color="auto"/>
            <w:left w:val="nil"/>
            <w:bottom w:val="nil"/>
            <w:right w:val="nil"/>
          </w:tcBorders>
          <w:tcMar>
            <w:top w:w="100" w:type="dxa"/>
          </w:tcMar>
        </w:tcPr>
        <w:p w14:paraId="3010B129" w14:textId="77777777" w:rsidR="005545A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66A9B">
            <w:rPr>
              <w:noProof/>
              <w:sz w:val="18"/>
            </w:rPr>
            <w:t>1</w:t>
          </w:r>
          <w:r>
            <w:rPr>
              <w:sz w:val="18"/>
            </w:rPr>
            <w:fldChar w:fldCharType="end"/>
          </w:r>
        </w:p>
      </w:tc>
    </w:tr>
  </w:tbl>
  <w:p w14:paraId="60E1A499" w14:textId="77777777" w:rsidR="005545A0" w:rsidRDefault="005545A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5545A0" w14:paraId="47ABB692" w14:textId="77777777">
      <w:tc>
        <w:tcPr>
          <w:tcW w:w="6577" w:type="dxa"/>
          <w:tcBorders>
            <w:top w:val="single" w:sz="4" w:space="0" w:color="auto"/>
            <w:left w:val="nil"/>
            <w:bottom w:val="nil"/>
            <w:right w:val="nil"/>
          </w:tcBorders>
          <w:tcMar>
            <w:top w:w="100" w:type="dxa"/>
          </w:tcMar>
        </w:tcPr>
        <w:p w14:paraId="4BC41A4F" w14:textId="77777777" w:rsidR="005545A0" w:rsidRDefault="00000000">
          <w:pPr>
            <w:rPr>
              <w:sz w:val="18"/>
            </w:rPr>
          </w:pPr>
          <w:r w:rsidRPr="00766A9B">
            <w:rPr>
              <w:sz w:val="18"/>
              <w:lang w:val="en-US"/>
            </w:rPr>
            <w:t>Id: 22BA4E88-6CE8-4186-BD1D-2B8D8615AEA6. </w:t>
          </w:r>
          <w:r>
            <w:rPr>
              <w:sz w:val="18"/>
            </w:rPr>
            <w:t>Projekt</w:t>
          </w:r>
        </w:p>
      </w:tc>
      <w:tc>
        <w:tcPr>
          <w:tcW w:w="3289" w:type="dxa"/>
          <w:tcBorders>
            <w:top w:val="single" w:sz="4" w:space="0" w:color="auto"/>
            <w:left w:val="nil"/>
            <w:bottom w:val="nil"/>
            <w:right w:val="nil"/>
          </w:tcBorders>
          <w:tcMar>
            <w:top w:w="100" w:type="dxa"/>
          </w:tcMar>
        </w:tcPr>
        <w:p w14:paraId="3D322469" w14:textId="0B405BC1" w:rsidR="005545A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66A9B">
            <w:rPr>
              <w:noProof/>
              <w:sz w:val="18"/>
            </w:rPr>
            <w:t>4</w:t>
          </w:r>
          <w:r>
            <w:rPr>
              <w:sz w:val="18"/>
            </w:rPr>
            <w:fldChar w:fldCharType="end"/>
          </w:r>
        </w:p>
      </w:tc>
    </w:tr>
  </w:tbl>
  <w:p w14:paraId="2187E47F" w14:textId="77777777" w:rsidR="005545A0" w:rsidRDefault="005545A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2078" w14:textId="77777777" w:rsidR="00CD7BD6" w:rsidRDefault="00CD7BD6">
      <w:r>
        <w:separator/>
      </w:r>
    </w:p>
  </w:footnote>
  <w:footnote w:type="continuationSeparator" w:id="0">
    <w:p w14:paraId="04E0CE9B" w14:textId="77777777" w:rsidR="00CD7BD6" w:rsidRDefault="00CD7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87242"/>
    <w:rsid w:val="005545A0"/>
    <w:rsid w:val="00766A9B"/>
    <w:rsid w:val="008E7038"/>
    <w:rsid w:val="00A77B3E"/>
    <w:rsid w:val="00AC2BC4"/>
    <w:rsid w:val="00CA2A55"/>
    <w:rsid w:val="00CD10D6"/>
    <w:rsid w:val="00CD7BD6"/>
    <w:rsid w:val="00E316E8"/>
    <w:rsid w:val="00E41931"/>
    <w:rsid w:val="00EB704C"/>
    <w:rsid w:val="00FB4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14BA8"/>
  <w15:docId w15:val="{E2512A39-62D2-44E6-A6C2-8CBA23F9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forlex.pl/dok/tresc,WSA.2019.004.001013234,Wyrok-WSA-w-Bialymstoku-z-dnia-17-kwietnia-2019-r-sygn-I-SA-Bk-46-19.html" TargetMode="External"/><Relationship Id="rId3" Type="http://schemas.openxmlformats.org/officeDocument/2006/relationships/webSettings" Target="webSettings.xml"/><Relationship Id="rId7" Type="http://schemas.openxmlformats.org/officeDocument/2006/relationships/hyperlink" Target="https://www.inforlex.pl/dok/tresc,WSA.2017.002.003781085,Wyrok-WSA-w-Gdansku-z-dnia-22-lutego-2017-r-sygn-I-SA-Gd-1363-1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nforlex.pl/dok/tresc,WSA.2019.006.010022616,Wyrok-WSA-w-Olsztynie-z-dnia-11-czerwca-2019-r-sygn-I-SA-Ol-334-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2882</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Rada Miejska Tomaszowa Mazowieckiego</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określenia metody ustalenia opłaty za gospodarowanie odpadami komunalnymi oraz ustalenia stawki opłaty</dc:subject>
  <dc:creator>tsurmanski</dc:creator>
  <cp:lastModifiedBy>Tomasz Surmański</cp:lastModifiedBy>
  <cp:revision>5</cp:revision>
  <dcterms:created xsi:type="dcterms:W3CDTF">2025-10-16T05:44:00Z</dcterms:created>
  <dcterms:modified xsi:type="dcterms:W3CDTF">2025-10-23T07:36:00Z</dcterms:modified>
  <cp:category>Akt prawny</cp:category>
</cp:coreProperties>
</file>